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F20FA5" w14:textId="6788BB3E" w:rsidR="00971A02" w:rsidRPr="00971A02" w:rsidRDefault="00971A02" w:rsidP="00782232">
      <w:pPr>
        <w:spacing w:after="0" w:line="276" w:lineRule="auto"/>
        <w:outlineLvl w:val="1"/>
        <w:rPr>
          <w:rFonts w:eastAsia="Times New Roman"/>
          <w:kern w:val="0"/>
          <w:u w:val="single"/>
          <w:lang w:eastAsia="de-DE"/>
          <w14:ligatures w14:val="none"/>
        </w:rPr>
      </w:pPr>
      <w:r w:rsidRPr="00971A02">
        <w:rPr>
          <w:rFonts w:eastAsia="Times New Roman"/>
          <w:kern w:val="0"/>
          <w:u w:val="single"/>
          <w:lang w:eastAsia="de-DE"/>
          <w14:ligatures w14:val="none"/>
        </w:rPr>
        <w:t xml:space="preserve">Thema: </w:t>
      </w:r>
      <w:proofErr w:type="spellStart"/>
      <w:r w:rsidRPr="00971A02">
        <w:rPr>
          <w:rFonts w:eastAsia="Times New Roman"/>
          <w:kern w:val="0"/>
          <w:u w:val="single"/>
          <w:lang w:eastAsia="de-DE"/>
          <w14:ligatures w14:val="none"/>
        </w:rPr>
        <w:t>Longevity</w:t>
      </w:r>
      <w:proofErr w:type="spellEnd"/>
    </w:p>
    <w:p w14:paraId="00851233" w14:textId="77777777" w:rsidR="00971A02" w:rsidRDefault="00971A02" w:rsidP="00782232">
      <w:pPr>
        <w:spacing w:after="0" w:line="276" w:lineRule="auto"/>
        <w:outlineLvl w:val="1"/>
        <w:rPr>
          <w:rFonts w:eastAsia="Times New Roman"/>
          <w:b/>
          <w:bCs/>
          <w:kern w:val="0"/>
          <w:lang w:eastAsia="de-DE"/>
          <w14:ligatures w14:val="none"/>
        </w:rPr>
      </w:pPr>
    </w:p>
    <w:p w14:paraId="52F8E88F" w14:textId="504EF7CB" w:rsidR="00782232" w:rsidRPr="00971A02" w:rsidRDefault="00782232" w:rsidP="00782232">
      <w:pPr>
        <w:spacing w:after="0" w:line="276" w:lineRule="auto"/>
        <w:outlineLvl w:val="1"/>
        <w:rPr>
          <w:rFonts w:eastAsia="Times New Roman"/>
          <w:b/>
          <w:bCs/>
          <w:kern w:val="0"/>
          <w:sz w:val="28"/>
          <w:szCs w:val="28"/>
          <w:lang w:eastAsia="de-DE"/>
          <w14:ligatures w14:val="none"/>
        </w:rPr>
      </w:pPr>
      <w:proofErr w:type="spellStart"/>
      <w:r w:rsidRPr="00971A02">
        <w:rPr>
          <w:rFonts w:eastAsia="Times New Roman"/>
          <w:b/>
          <w:bCs/>
          <w:kern w:val="0"/>
          <w:sz w:val="28"/>
          <w:szCs w:val="28"/>
          <w:lang w:eastAsia="de-DE"/>
          <w14:ligatures w14:val="none"/>
        </w:rPr>
        <w:t>Longevity</w:t>
      </w:r>
      <w:proofErr w:type="spellEnd"/>
      <w:r w:rsidRPr="00971A02">
        <w:rPr>
          <w:rFonts w:eastAsia="Times New Roman"/>
          <w:b/>
          <w:bCs/>
          <w:kern w:val="0"/>
          <w:sz w:val="28"/>
          <w:szCs w:val="28"/>
          <w:lang w:eastAsia="de-DE"/>
          <w14:ligatures w14:val="none"/>
        </w:rPr>
        <w:t xml:space="preserve"> beginnt mit gutem Hören</w:t>
      </w:r>
    </w:p>
    <w:p w14:paraId="083DF4F5" w14:textId="77777777" w:rsidR="00971A02" w:rsidRDefault="00971A02" w:rsidP="00782232">
      <w:pPr>
        <w:spacing w:after="0" w:line="276" w:lineRule="auto"/>
        <w:outlineLvl w:val="2"/>
        <w:rPr>
          <w:rFonts w:eastAsia="Times New Roman"/>
          <w:b/>
          <w:bCs/>
          <w:kern w:val="0"/>
          <w:lang w:eastAsia="de-DE"/>
          <w14:ligatures w14:val="none"/>
        </w:rPr>
      </w:pPr>
    </w:p>
    <w:p w14:paraId="31FE920A" w14:textId="0C17CDC7" w:rsidR="00782232" w:rsidRPr="00782232" w:rsidRDefault="00782232" w:rsidP="00782232">
      <w:pPr>
        <w:spacing w:after="0" w:line="276" w:lineRule="auto"/>
        <w:outlineLvl w:val="2"/>
        <w:rPr>
          <w:rFonts w:eastAsia="Times New Roman"/>
          <w:b/>
          <w:bCs/>
          <w:kern w:val="0"/>
          <w:lang w:eastAsia="de-DE"/>
          <w14:ligatures w14:val="none"/>
        </w:rPr>
      </w:pPr>
      <w:r w:rsidRPr="00782232">
        <w:rPr>
          <w:rFonts w:eastAsia="Times New Roman"/>
          <w:b/>
          <w:bCs/>
          <w:kern w:val="0"/>
          <w:lang w:eastAsia="de-DE"/>
          <w14:ligatures w14:val="none"/>
        </w:rPr>
        <w:t>Warum Hörgesundheit ein zentraler Faktor für gesundes, selbstbestimmtes Altern ist</w:t>
      </w:r>
    </w:p>
    <w:p w14:paraId="15451306" w14:textId="77777777" w:rsidR="00971A02" w:rsidRDefault="00971A02" w:rsidP="00782232">
      <w:pPr>
        <w:spacing w:after="0" w:line="276" w:lineRule="auto"/>
        <w:rPr>
          <w:rFonts w:eastAsia="Times New Roman"/>
          <w:kern w:val="0"/>
          <w:lang w:eastAsia="de-DE"/>
          <w14:ligatures w14:val="none"/>
        </w:rPr>
      </w:pPr>
    </w:p>
    <w:p w14:paraId="353EC99A" w14:textId="65EF85F1" w:rsidR="009C1E3B" w:rsidRDefault="0027615D" w:rsidP="0027615D">
      <w:pPr>
        <w:spacing w:after="0" w:line="276" w:lineRule="auto"/>
      </w:pPr>
      <w:r w:rsidRPr="0027615D">
        <w:rPr>
          <w:rFonts w:eastAsia="Times New Roman"/>
          <w:kern w:val="0"/>
          <w:lang w:eastAsia="de-DE"/>
          <w14:ligatures w14:val="none"/>
        </w:rPr>
        <w:t>Der Welttag des Hörens 2026 steht unter dem Motto „</w:t>
      </w:r>
      <w:r w:rsidRPr="00D42555">
        <w:rPr>
          <w:rFonts w:eastAsia="Times New Roman"/>
          <w:b/>
          <w:kern w:val="0"/>
          <w:lang w:eastAsia="de-DE"/>
          <w14:ligatures w14:val="none"/>
        </w:rPr>
        <w:t>Klingt nach Leben!</w:t>
      </w:r>
      <w:r w:rsidRPr="002A3FED">
        <w:rPr>
          <w:rFonts w:eastAsia="Times New Roman"/>
          <w:kern w:val="0"/>
          <w:lang w:eastAsia="de-DE"/>
          <w14:ligatures w14:val="none"/>
        </w:rPr>
        <w:t>“</w:t>
      </w:r>
      <w:r w:rsidRPr="0027615D">
        <w:rPr>
          <w:rFonts w:eastAsia="Times New Roman"/>
          <w:kern w:val="0"/>
          <w:lang w:eastAsia="de-DE"/>
          <w14:ligatures w14:val="none"/>
        </w:rPr>
        <w:t xml:space="preserve"> und greift damit ein Thema auf, das gesellschaftlich immer stärker an Bedeutung gewinnt: </w:t>
      </w:r>
      <w:proofErr w:type="spellStart"/>
      <w:r w:rsidRPr="0027615D">
        <w:rPr>
          <w:rFonts w:eastAsia="Times New Roman"/>
          <w:kern w:val="0"/>
          <w:lang w:eastAsia="de-DE"/>
          <w14:ligatures w14:val="none"/>
        </w:rPr>
        <w:t>Longevity</w:t>
      </w:r>
      <w:proofErr w:type="spellEnd"/>
      <w:r w:rsidRPr="0027615D">
        <w:rPr>
          <w:rFonts w:eastAsia="Times New Roman"/>
          <w:kern w:val="0"/>
          <w:lang w:eastAsia="de-DE"/>
          <w14:ligatures w14:val="none"/>
        </w:rPr>
        <w:t xml:space="preserve">. </w:t>
      </w:r>
      <w:r w:rsidR="0064708D">
        <w:rPr>
          <w:rFonts w:eastAsia="Times New Roman"/>
          <w:kern w:val="0"/>
          <w:lang w:eastAsia="de-DE"/>
          <w14:ligatures w14:val="none"/>
        </w:rPr>
        <w:t xml:space="preserve">Im Rahmen der Kampagne zum Welttag des Hörens 2026 versteht der Bundesverband der Hörsysteme-Industrie e.V. (BVHI) </w:t>
      </w:r>
      <w:proofErr w:type="spellStart"/>
      <w:r w:rsidR="0064708D">
        <w:rPr>
          <w:rFonts w:eastAsia="Times New Roman"/>
          <w:kern w:val="0"/>
          <w:lang w:eastAsia="de-DE"/>
          <w14:ligatures w14:val="none"/>
        </w:rPr>
        <w:t>Longevity</w:t>
      </w:r>
      <w:proofErr w:type="spellEnd"/>
      <w:r w:rsidR="0064708D">
        <w:rPr>
          <w:rFonts w:eastAsia="Times New Roman"/>
          <w:kern w:val="0"/>
          <w:lang w:eastAsia="de-DE"/>
          <w14:ligatures w14:val="none"/>
        </w:rPr>
        <w:t xml:space="preserve"> </w:t>
      </w:r>
      <w:r w:rsidRPr="009C1E3B">
        <w:t xml:space="preserve">nicht </w:t>
      </w:r>
      <w:r w:rsidR="00422064">
        <w:t xml:space="preserve">als </w:t>
      </w:r>
      <w:r w:rsidRPr="009C1E3B">
        <w:t xml:space="preserve">das Streben nach ewiger Jugend oder maximaler Leistungsfähigkeit bis ins hohe Alter. </w:t>
      </w:r>
      <w:r w:rsidR="009C1E3B" w:rsidRPr="009C1E3B">
        <w:t>Im Zentrum steh</w:t>
      </w:r>
      <w:r w:rsidR="00DD730B">
        <w:t>en</w:t>
      </w:r>
      <w:r w:rsidR="009C1E3B" w:rsidRPr="009C1E3B">
        <w:t xml:space="preserve"> vielmehr </w:t>
      </w:r>
      <w:r w:rsidR="00FC4D9D">
        <w:t>Faktoren</w:t>
      </w:r>
      <w:r w:rsidR="0064708D">
        <w:t xml:space="preserve"> gesunden Alterns</w:t>
      </w:r>
      <w:r w:rsidR="00422064">
        <w:t>: W</w:t>
      </w:r>
      <w:r w:rsidR="009C1E3B" w:rsidRPr="009C1E3B">
        <w:t>ie</w:t>
      </w:r>
      <w:r w:rsidR="00422064">
        <w:t xml:space="preserve"> können</w:t>
      </w:r>
      <w:r w:rsidR="009C1E3B" w:rsidRPr="009C1E3B">
        <w:t xml:space="preserve"> Menschen möglichst lange gesund, aktiv, selbstbestimmt und sozial eingebunden leben</w:t>
      </w:r>
      <w:r w:rsidR="00422064">
        <w:t>?</w:t>
      </w:r>
      <w:r w:rsidR="009C1E3B" w:rsidRPr="009C1E3B">
        <w:t xml:space="preserve"> </w:t>
      </w:r>
      <w:proofErr w:type="spellStart"/>
      <w:r w:rsidR="009C1E3B" w:rsidRPr="009C1E3B">
        <w:rPr>
          <w:rStyle w:val="Fett"/>
          <w:b w:val="0"/>
          <w:bCs w:val="0"/>
        </w:rPr>
        <w:t>Longevity</w:t>
      </w:r>
      <w:proofErr w:type="spellEnd"/>
      <w:r w:rsidR="009C1E3B" w:rsidRPr="009C1E3B">
        <w:rPr>
          <w:rStyle w:val="Fett"/>
          <w:b w:val="0"/>
          <w:bCs w:val="0"/>
        </w:rPr>
        <w:t xml:space="preserve"> stellt Prävention, Lebensqualität und </w:t>
      </w:r>
      <w:r w:rsidR="0064708D">
        <w:rPr>
          <w:rStyle w:val="Fett"/>
          <w:b w:val="0"/>
          <w:bCs w:val="0"/>
        </w:rPr>
        <w:t xml:space="preserve">soziale </w:t>
      </w:r>
      <w:r w:rsidR="009C1E3B" w:rsidRPr="009C1E3B">
        <w:rPr>
          <w:rStyle w:val="Fett"/>
          <w:b w:val="0"/>
          <w:bCs w:val="0"/>
        </w:rPr>
        <w:t xml:space="preserve">Teilhabe in den Mittelpunkt und lenkt den Blick auf </w:t>
      </w:r>
      <w:r w:rsidR="00871BD4">
        <w:rPr>
          <w:rStyle w:val="Fett"/>
          <w:b w:val="0"/>
          <w:bCs w:val="0"/>
        </w:rPr>
        <w:t>Aspekte</w:t>
      </w:r>
      <w:r w:rsidR="009C1E3B" w:rsidRPr="009C1E3B">
        <w:rPr>
          <w:rStyle w:val="Fett"/>
          <w:b w:val="0"/>
          <w:bCs w:val="0"/>
        </w:rPr>
        <w:t>, die häufig unterschätzt werden.</w:t>
      </w:r>
      <w:r w:rsidR="009C1E3B" w:rsidRPr="009C1E3B">
        <w:rPr>
          <w:b/>
          <w:bCs/>
        </w:rPr>
        <w:t xml:space="preserve"> </w:t>
      </w:r>
      <w:r w:rsidR="009C1E3B">
        <w:t>Einer davon ist die Hörgesundheit.</w:t>
      </w:r>
    </w:p>
    <w:p w14:paraId="03C2CFCA" w14:textId="77777777" w:rsidR="009C1E3B" w:rsidRPr="0027615D" w:rsidRDefault="009C1E3B" w:rsidP="0027615D">
      <w:pPr>
        <w:spacing w:after="0" w:line="276" w:lineRule="auto"/>
        <w:rPr>
          <w:rFonts w:eastAsia="Times New Roman"/>
          <w:kern w:val="0"/>
          <w:lang w:eastAsia="de-DE"/>
          <w14:ligatures w14:val="none"/>
        </w:rPr>
      </w:pPr>
    </w:p>
    <w:p w14:paraId="350BDA03" w14:textId="67BF6A78" w:rsidR="00CF7358" w:rsidRPr="009C1E3B" w:rsidRDefault="00E74079" w:rsidP="00782232">
      <w:pPr>
        <w:spacing w:after="0" w:line="276" w:lineRule="auto"/>
        <w:rPr>
          <w:rFonts w:eastAsia="Times New Roman"/>
          <w:kern w:val="0"/>
          <w:lang w:eastAsia="de-DE"/>
          <w14:ligatures w14:val="none"/>
        </w:rPr>
      </w:pPr>
      <w:r>
        <w:rPr>
          <w:rFonts w:eastAsia="Times New Roman"/>
          <w:kern w:val="0"/>
          <w:lang w:eastAsia="de-DE"/>
          <w14:ligatures w14:val="none"/>
        </w:rPr>
        <w:t>G</w:t>
      </w:r>
      <w:r w:rsidR="009C1E3B" w:rsidRPr="009C1E3B">
        <w:rPr>
          <w:rFonts w:eastAsia="Times New Roman"/>
          <w:kern w:val="0"/>
          <w:lang w:eastAsia="de-DE"/>
          <w14:ligatures w14:val="none"/>
        </w:rPr>
        <w:t xml:space="preserve">esundes Altern bedeutet weit mehr als körperliche Fitness. Es umfasst geistige Leistungsfähigkeit, soziale Verbundenheit und Orientierung im Alltag – Aspekte, die eng mit dem Hörsinn verknüpft sind. </w:t>
      </w:r>
      <w:r w:rsidR="00662533">
        <w:rPr>
          <w:rFonts w:eastAsia="Times New Roman"/>
          <w:kern w:val="0"/>
          <w:lang w:eastAsia="de-DE"/>
          <w14:ligatures w14:val="none"/>
        </w:rPr>
        <w:t xml:space="preserve">Im Falle einer Schwerhörigkeit unterstützt ein </w:t>
      </w:r>
      <w:r w:rsidR="00184479">
        <w:rPr>
          <w:rFonts w:eastAsia="Times New Roman"/>
          <w:kern w:val="0"/>
          <w:lang w:eastAsia="de-DE"/>
          <w14:ligatures w14:val="none"/>
        </w:rPr>
        <w:t xml:space="preserve">gut versorgter Hörsinn </w:t>
      </w:r>
      <w:r w:rsidR="009C1E3B" w:rsidRPr="009C1E3B">
        <w:rPr>
          <w:rFonts w:eastAsia="Times New Roman"/>
          <w:kern w:val="0"/>
          <w:lang w:eastAsia="de-DE"/>
          <w14:ligatures w14:val="none"/>
        </w:rPr>
        <w:t xml:space="preserve">zentrale kognitive Prozesse und trägt dazu bei, </w:t>
      </w:r>
      <w:r w:rsidR="00BA09D9">
        <w:rPr>
          <w:rFonts w:eastAsia="Times New Roman"/>
          <w:kern w:val="0"/>
          <w:lang w:eastAsia="de-DE"/>
          <w14:ligatures w14:val="none"/>
        </w:rPr>
        <w:t xml:space="preserve">sicher und </w:t>
      </w:r>
      <w:r w:rsidR="009C1E3B" w:rsidRPr="009C1E3B">
        <w:rPr>
          <w:rFonts w:eastAsia="Times New Roman"/>
          <w:kern w:val="0"/>
          <w:lang w:eastAsia="de-DE"/>
          <w14:ligatures w14:val="none"/>
        </w:rPr>
        <w:t xml:space="preserve">aktiv am Leben teilzuhaben. Hörgesundheit </w:t>
      </w:r>
      <w:r w:rsidR="00504BCA">
        <w:rPr>
          <w:rFonts w:eastAsia="Times New Roman"/>
          <w:kern w:val="0"/>
          <w:lang w:eastAsia="de-DE"/>
          <w14:ligatures w14:val="none"/>
        </w:rPr>
        <w:t xml:space="preserve">umfasst </w:t>
      </w:r>
      <w:r w:rsidR="004F2C5A">
        <w:rPr>
          <w:rFonts w:eastAsia="Times New Roman"/>
          <w:kern w:val="0"/>
          <w:lang w:eastAsia="de-DE"/>
          <w14:ligatures w14:val="none"/>
        </w:rPr>
        <w:t>Lärmprävention</w:t>
      </w:r>
      <w:r w:rsidR="00504BCA">
        <w:rPr>
          <w:rFonts w:eastAsia="Times New Roman"/>
          <w:kern w:val="0"/>
          <w:lang w:eastAsia="de-DE"/>
          <w14:ligatures w14:val="none"/>
        </w:rPr>
        <w:t xml:space="preserve">, regelmäßige Hörtests und </w:t>
      </w:r>
      <w:r w:rsidR="001A2DBA">
        <w:rPr>
          <w:rFonts w:eastAsia="Times New Roman"/>
          <w:kern w:val="0"/>
          <w:lang w:eastAsia="de-DE"/>
          <w14:ligatures w14:val="none"/>
        </w:rPr>
        <w:t xml:space="preserve">die zeitnahe Versorgung einer </w:t>
      </w:r>
      <w:r w:rsidR="00054A51">
        <w:rPr>
          <w:rFonts w:eastAsia="Times New Roman"/>
          <w:kern w:val="0"/>
          <w:lang w:eastAsia="de-DE"/>
          <w14:ligatures w14:val="none"/>
        </w:rPr>
        <w:t xml:space="preserve">HNO-ärztlich diagnostizierten Schwerhörigkeit. </w:t>
      </w:r>
      <w:r w:rsidR="00AC2CBF">
        <w:rPr>
          <w:rFonts w:eastAsia="Times New Roman"/>
          <w:kern w:val="0"/>
          <w:lang w:eastAsia="de-DE"/>
          <w14:ligatures w14:val="none"/>
        </w:rPr>
        <w:t xml:space="preserve">Sie ist </w:t>
      </w:r>
      <w:r w:rsidR="009C1E3B" w:rsidRPr="009C1E3B">
        <w:rPr>
          <w:rFonts w:eastAsia="Times New Roman"/>
          <w:kern w:val="0"/>
          <w:lang w:eastAsia="de-DE"/>
          <w14:ligatures w14:val="none"/>
        </w:rPr>
        <w:t xml:space="preserve">ein wesentlicher Baustein eines ganzheitlichen </w:t>
      </w:r>
      <w:proofErr w:type="spellStart"/>
      <w:r w:rsidR="009C1E3B" w:rsidRPr="009C1E3B">
        <w:rPr>
          <w:rFonts w:eastAsia="Times New Roman"/>
          <w:kern w:val="0"/>
          <w:lang w:eastAsia="de-DE"/>
          <w14:ligatures w14:val="none"/>
        </w:rPr>
        <w:t>Longevity</w:t>
      </w:r>
      <w:proofErr w:type="spellEnd"/>
      <w:r w:rsidR="009C1E3B" w:rsidRPr="009C1E3B">
        <w:rPr>
          <w:rFonts w:eastAsia="Times New Roman"/>
          <w:kern w:val="0"/>
          <w:lang w:eastAsia="de-DE"/>
          <w14:ligatures w14:val="none"/>
        </w:rPr>
        <w:t>-Verständnisses und ein zentraler Faktor für langfristige Lebensqualität.</w:t>
      </w:r>
    </w:p>
    <w:p w14:paraId="2332CD6A" w14:textId="77777777" w:rsidR="009C1E3B" w:rsidRDefault="009C1E3B" w:rsidP="00782232">
      <w:pPr>
        <w:spacing w:after="0" w:line="276" w:lineRule="auto"/>
        <w:rPr>
          <w:rFonts w:eastAsia="Times New Roman"/>
          <w:kern w:val="0"/>
          <w:lang w:eastAsia="de-DE"/>
          <w14:ligatures w14:val="none"/>
        </w:rPr>
      </w:pPr>
    </w:p>
    <w:p w14:paraId="7B2A2057" w14:textId="4222BCEA" w:rsidR="0027615D" w:rsidRPr="0027615D" w:rsidRDefault="0027615D" w:rsidP="0027615D">
      <w:pPr>
        <w:spacing w:after="0" w:line="276" w:lineRule="auto"/>
        <w:rPr>
          <w:b/>
          <w:bCs/>
        </w:rPr>
      </w:pPr>
      <w:r w:rsidRPr="0027615D">
        <w:rPr>
          <w:b/>
          <w:bCs/>
        </w:rPr>
        <w:t>Gutes Hören schützt Gesundheit, Selbstständigkeit und Lebensqualität</w:t>
      </w:r>
    </w:p>
    <w:p w14:paraId="2759B088" w14:textId="35645B1B" w:rsidR="0027615D" w:rsidRPr="0027615D" w:rsidRDefault="0027615D" w:rsidP="0027615D">
      <w:pPr>
        <w:spacing w:after="0" w:line="276" w:lineRule="auto"/>
      </w:pPr>
      <w:r w:rsidRPr="0027615D">
        <w:t xml:space="preserve">„Eine nicht ausreichend versorgte Schwerhörigkeit kann immense Auswirkungen auf die Gesundheit eines Menschen haben. Einerseits kann es zu einer fünf bis sechs Mal höheren Sturzwahrscheinlichkeit kommen, gerade bei einseitiger Ertaubung fehlt die räumliche Orientierung. </w:t>
      </w:r>
      <w:r w:rsidR="00534C5B">
        <w:t xml:space="preserve">Ebenso kann es </w:t>
      </w:r>
      <w:r w:rsidRPr="0027615D">
        <w:t xml:space="preserve">zu mentalen und kognitiven Einschränkungen kommen“, erklärt Dr. Veronika Wolter, Chefärztin der Klinik für Hals-Nasen-Ohren-Heilkunde und der Helios Hörklinik Oberbayern in München. „Vor allem im Alter, wenn eine hochgradige Schwerhörigkeit nicht oder nicht ausreichend versorgt wird, hat man ein bis zu fünf Mal höheres Risiko eine Demenz zu entwickeln. </w:t>
      </w:r>
      <w:r w:rsidR="009C1E3B">
        <w:t>A</w:t>
      </w:r>
      <w:r w:rsidRPr="0027615D">
        <w:t xml:space="preserve">uch bei jüngeren Menschen </w:t>
      </w:r>
      <w:r w:rsidR="00534C5B">
        <w:t xml:space="preserve">kann es zu </w:t>
      </w:r>
      <w:r w:rsidRPr="0027615D">
        <w:t>erhebliche Auswirkungen im sozialen Bereich</w:t>
      </w:r>
      <w:r w:rsidR="00534C5B">
        <w:t xml:space="preserve"> kommen</w:t>
      </w:r>
      <w:r w:rsidRPr="0027615D">
        <w:t>. Die Patienten neigen zu Depressionen, zu gesellschaftlicher Isolation, zur Arbeitsunfähigkeit, wenn die Hörminderung nicht ausreichend versorgt wird.“</w:t>
      </w:r>
    </w:p>
    <w:p w14:paraId="7270DA71" w14:textId="77777777" w:rsidR="00CF7358" w:rsidRPr="0027615D" w:rsidRDefault="00CF7358" w:rsidP="00782232">
      <w:pPr>
        <w:spacing w:after="0" w:line="276" w:lineRule="auto"/>
        <w:rPr>
          <w:rFonts w:eastAsia="Times New Roman"/>
          <w:kern w:val="0"/>
          <w:lang w:eastAsia="de-DE"/>
          <w14:ligatures w14:val="none"/>
        </w:rPr>
      </w:pPr>
    </w:p>
    <w:p w14:paraId="18E74235" w14:textId="2B8A02B5" w:rsidR="00782232" w:rsidRDefault="00782232" w:rsidP="00782232">
      <w:pPr>
        <w:spacing w:after="0" w:line="276" w:lineRule="auto"/>
        <w:rPr>
          <w:rFonts w:eastAsia="Times New Roman"/>
          <w:kern w:val="0"/>
          <w:lang w:eastAsia="de-DE"/>
          <w14:ligatures w14:val="none"/>
        </w:rPr>
      </w:pPr>
      <w:r w:rsidRPr="00782232">
        <w:rPr>
          <w:rFonts w:eastAsia="Times New Roman"/>
          <w:kern w:val="0"/>
          <w:lang w:eastAsia="de-DE"/>
          <w14:ligatures w14:val="none"/>
        </w:rPr>
        <w:t>„</w:t>
      </w:r>
      <w:r w:rsidR="0064708D">
        <w:rPr>
          <w:rFonts w:eastAsia="Times New Roman"/>
          <w:kern w:val="0"/>
          <w:lang w:eastAsia="de-DE"/>
          <w14:ligatures w14:val="none"/>
        </w:rPr>
        <w:t xml:space="preserve">Wir verstehen </w:t>
      </w:r>
      <w:proofErr w:type="spellStart"/>
      <w:r w:rsidRPr="00782232">
        <w:rPr>
          <w:rFonts w:eastAsia="Times New Roman"/>
          <w:kern w:val="0"/>
          <w:lang w:eastAsia="de-DE"/>
          <w14:ligatures w14:val="none"/>
        </w:rPr>
        <w:t>Longevity</w:t>
      </w:r>
      <w:proofErr w:type="spellEnd"/>
      <w:r w:rsidRPr="00782232">
        <w:rPr>
          <w:rFonts w:eastAsia="Times New Roman"/>
          <w:kern w:val="0"/>
          <w:lang w:eastAsia="de-DE"/>
          <w14:ligatures w14:val="none"/>
        </w:rPr>
        <w:t xml:space="preserve"> </w:t>
      </w:r>
      <w:r w:rsidR="0064708D">
        <w:rPr>
          <w:rFonts w:eastAsia="Times New Roman"/>
          <w:kern w:val="0"/>
          <w:lang w:eastAsia="de-DE"/>
          <w14:ligatures w14:val="none"/>
        </w:rPr>
        <w:t>als Präventionsthema</w:t>
      </w:r>
      <w:r w:rsidRPr="00782232">
        <w:rPr>
          <w:rFonts w:eastAsia="Times New Roman"/>
          <w:kern w:val="0"/>
          <w:lang w:eastAsia="de-DE"/>
          <w14:ligatures w14:val="none"/>
        </w:rPr>
        <w:t xml:space="preserve">. </w:t>
      </w:r>
      <w:r w:rsidR="0064708D">
        <w:rPr>
          <w:rFonts w:eastAsia="Times New Roman"/>
          <w:kern w:val="0"/>
          <w:lang w:eastAsia="de-DE"/>
          <w14:ligatures w14:val="none"/>
        </w:rPr>
        <w:t>Prävention</w:t>
      </w:r>
      <w:r w:rsidRPr="00782232">
        <w:rPr>
          <w:rFonts w:eastAsia="Times New Roman"/>
          <w:kern w:val="0"/>
          <w:lang w:eastAsia="de-DE"/>
          <w14:ligatures w14:val="none"/>
        </w:rPr>
        <w:t xml:space="preserve"> setzt frühzeitig im Lebensverlauf an und zielt darauf ab, Belastungen zu reduzieren und vorhandene Fähigkeiten möglichst lange zu erhalten“, erklärt Dr. Stefan Zimmer, </w:t>
      </w:r>
      <w:r w:rsidR="0064708D">
        <w:rPr>
          <w:rFonts w:eastAsia="Times New Roman"/>
          <w:kern w:val="0"/>
          <w:lang w:eastAsia="de-DE"/>
          <w14:ligatures w14:val="none"/>
        </w:rPr>
        <w:t>Vorstandsvorsitzender</w:t>
      </w:r>
      <w:r w:rsidR="0092348B">
        <w:rPr>
          <w:rFonts w:eastAsia="Times New Roman"/>
          <w:kern w:val="0"/>
          <w:lang w:eastAsia="de-DE"/>
          <w14:ligatures w14:val="none"/>
        </w:rPr>
        <w:t xml:space="preserve"> </w:t>
      </w:r>
      <w:r w:rsidRPr="00782232">
        <w:rPr>
          <w:rFonts w:eastAsia="Times New Roman"/>
          <w:kern w:val="0"/>
          <w:lang w:eastAsia="de-DE"/>
          <w14:ligatures w14:val="none"/>
        </w:rPr>
        <w:t xml:space="preserve">des Bundesverbandes der Hörsysteme-Industrie (BVHI). „Gutes Hören spielt dabei eine Schlüsselrolle, da es weit </w:t>
      </w:r>
      <w:r w:rsidRPr="00782232">
        <w:rPr>
          <w:rFonts w:eastAsia="Times New Roman"/>
          <w:kern w:val="0"/>
          <w:lang w:eastAsia="de-DE"/>
          <w14:ligatures w14:val="none"/>
        </w:rPr>
        <w:lastRenderedPageBreak/>
        <w:t>über die reine Sinneswahrnehmung hinausgeht und zentrale Prozesse im Gehirn unterstützt.“</w:t>
      </w:r>
    </w:p>
    <w:p w14:paraId="6A984382" w14:textId="77777777" w:rsidR="00971A02" w:rsidRDefault="00971A02" w:rsidP="00782232">
      <w:pPr>
        <w:spacing w:after="0" w:line="276" w:lineRule="auto"/>
        <w:rPr>
          <w:rFonts w:eastAsia="Times New Roman"/>
          <w:kern w:val="0"/>
          <w:lang w:eastAsia="de-DE"/>
          <w14:ligatures w14:val="none"/>
        </w:rPr>
      </w:pPr>
    </w:p>
    <w:p w14:paraId="0D0792AC" w14:textId="090EBE06" w:rsidR="00782232" w:rsidRPr="00782232" w:rsidRDefault="00782232" w:rsidP="00782232">
      <w:pPr>
        <w:spacing w:after="0" w:line="276" w:lineRule="auto"/>
        <w:outlineLvl w:val="2"/>
        <w:rPr>
          <w:rFonts w:eastAsia="Times New Roman"/>
          <w:b/>
          <w:bCs/>
          <w:kern w:val="0"/>
          <w:lang w:eastAsia="de-DE"/>
          <w14:ligatures w14:val="none"/>
        </w:rPr>
      </w:pPr>
      <w:r w:rsidRPr="00782232">
        <w:rPr>
          <w:rFonts w:eastAsia="Times New Roman"/>
          <w:b/>
          <w:bCs/>
          <w:kern w:val="0"/>
          <w:lang w:eastAsia="de-DE"/>
          <w14:ligatures w14:val="none"/>
        </w:rPr>
        <w:t xml:space="preserve">Hören ist Gehirnleistung und beeinflusst zentrale </w:t>
      </w:r>
      <w:proofErr w:type="spellStart"/>
      <w:r w:rsidRPr="00782232">
        <w:rPr>
          <w:rFonts w:eastAsia="Times New Roman"/>
          <w:b/>
          <w:bCs/>
          <w:kern w:val="0"/>
          <w:lang w:eastAsia="de-DE"/>
          <w14:ligatures w14:val="none"/>
        </w:rPr>
        <w:t>Longevity</w:t>
      </w:r>
      <w:proofErr w:type="spellEnd"/>
      <w:r w:rsidRPr="00782232">
        <w:rPr>
          <w:rFonts w:eastAsia="Times New Roman"/>
          <w:b/>
          <w:bCs/>
          <w:kern w:val="0"/>
          <w:lang w:eastAsia="de-DE"/>
          <w14:ligatures w14:val="none"/>
        </w:rPr>
        <w:t>-Dimensionen</w:t>
      </w:r>
    </w:p>
    <w:p w14:paraId="76929065" w14:textId="68969266" w:rsidR="00782232" w:rsidRDefault="00782232" w:rsidP="00782232">
      <w:pPr>
        <w:spacing w:after="0" w:line="276" w:lineRule="auto"/>
        <w:rPr>
          <w:rFonts w:eastAsia="Times New Roman"/>
          <w:kern w:val="0"/>
          <w:lang w:eastAsia="de-DE"/>
          <w14:ligatures w14:val="none"/>
        </w:rPr>
      </w:pPr>
      <w:r w:rsidRPr="00782232">
        <w:rPr>
          <w:rFonts w:eastAsia="Times New Roman"/>
          <w:kern w:val="0"/>
          <w:lang w:eastAsia="de-DE"/>
          <w14:ligatures w14:val="none"/>
        </w:rPr>
        <w:t xml:space="preserve">Hören findet nicht isoliert im Ohr statt. </w:t>
      </w:r>
      <w:r w:rsidR="00781C17" w:rsidRPr="00781C17">
        <w:rPr>
          <w:rFonts w:eastAsia="Times New Roman"/>
          <w:kern w:val="0"/>
          <w:lang w:eastAsia="de-DE"/>
          <w14:ligatures w14:val="none"/>
        </w:rPr>
        <w:t>Hören ist ein komplexer neuronaler Prozess, bei dem das Gehirn eintreffende Schallsignale aus dem Innenohr interpretiert und in verständliche Klänge, Sprache oder Musik übersetzt.</w:t>
      </w:r>
      <w:r w:rsidR="00C110AD">
        <w:rPr>
          <w:rFonts w:eastAsia="Times New Roman"/>
          <w:kern w:val="0"/>
          <w:lang w:eastAsia="de-DE"/>
          <w14:ligatures w14:val="none"/>
        </w:rPr>
        <w:t xml:space="preserve"> </w:t>
      </w:r>
      <w:r w:rsidRPr="00782232">
        <w:rPr>
          <w:rFonts w:eastAsia="Times New Roman"/>
          <w:kern w:val="0"/>
          <w:lang w:eastAsia="de-DE"/>
          <w14:ligatures w14:val="none"/>
        </w:rPr>
        <w:t>Ist das Hörvermögen eingeschränkt, steigt die sogenannte Höranstrengung: Das Gehirn muss kontinuierlich mehr leisten, um akustische Informationen korrekt zu verarbeiten.</w:t>
      </w:r>
    </w:p>
    <w:p w14:paraId="3782C0BA" w14:textId="77777777" w:rsidR="00015FDA" w:rsidRPr="00782232" w:rsidRDefault="00015FDA" w:rsidP="00782232">
      <w:pPr>
        <w:spacing w:after="0" w:line="276" w:lineRule="auto"/>
        <w:rPr>
          <w:rFonts w:eastAsia="Times New Roman"/>
          <w:kern w:val="0"/>
          <w:lang w:eastAsia="de-DE"/>
          <w14:ligatures w14:val="none"/>
        </w:rPr>
      </w:pPr>
    </w:p>
    <w:p w14:paraId="6520662B" w14:textId="3700F171" w:rsidR="00971A02" w:rsidRDefault="009C1E3B" w:rsidP="00782232">
      <w:pPr>
        <w:spacing w:after="0" w:line="276" w:lineRule="auto"/>
      </w:pPr>
      <w:r>
        <w:t xml:space="preserve">Diese Mehrbelastung kann sich langfristig auf Körper, Geist und soziale Beziehungen auswirken. </w:t>
      </w:r>
      <w:r w:rsidR="00C110AD">
        <w:t xml:space="preserve">Eine gute </w:t>
      </w:r>
      <w:r w:rsidRPr="009C1E3B">
        <w:rPr>
          <w:rFonts w:eastAsia="Times New Roman"/>
          <w:kern w:val="0"/>
          <w:lang w:eastAsia="de-DE"/>
          <w14:ligatures w14:val="none"/>
        </w:rPr>
        <w:t xml:space="preserve">Hörgesundheit </w:t>
      </w:r>
      <w:r w:rsidR="009B39BB">
        <w:rPr>
          <w:rFonts w:eastAsia="Times New Roman"/>
          <w:kern w:val="0"/>
          <w:lang w:eastAsia="de-DE"/>
          <w14:ligatures w14:val="none"/>
        </w:rPr>
        <w:t>kann</w:t>
      </w:r>
      <w:r w:rsidR="00995FB5">
        <w:rPr>
          <w:rFonts w:eastAsia="Times New Roman"/>
          <w:kern w:val="0"/>
          <w:lang w:eastAsia="de-DE"/>
          <w14:ligatures w14:val="none"/>
        </w:rPr>
        <w:t xml:space="preserve"> daher einen positiven Einfluss auf </w:t>
      </w:r>
      <w:r w:rsidRPr="009C1E3B">
        <w:rPr>
          <w:rFonts w:eastAsia="Times New Roman"/>
          <w:kern w:val="0"/>
          <w:lang w:eastAsia="de-DE"/>
          <w14:ligatures w14:val="none"/>
        </w:rPr>
        <w:t xml:space="preserve">Konzentration, mentale Belastbarkeit, Orientierung </w:t>
      </w:r>
      <w:r>
        <w:rPr>
          <w:rFonts w:eastAsia="Times New Roman"/>
          <w:kern w:val="0"/>
          <w:lang w:eastAsia="de-DE"/>
          <w14:ligatures w14:val="none"/>
        </w:rPr>
        <w:t>sowie</w:t>
      </w:r>
      <w:r w:rsidRPr="009C1E3B">
        <w:rPr>
          <w:rFonts w:eastAsia="Times New Roman"/>
          <w:kern w:val="0"/>
          <w:lang w:eastAsia="de-DE"/>
          <w14:ligatures w14:val="none"/>
        </w:rPr>
        <w:t xml:space="preserve"> soziale Interaktion</w:t>
      </w:r>
      <w:r w:rsidR="00F06501">
        <w:rPr>
          <w:rFonts w:eastAsia="Times New Roman"/>
          <w:kern w:val="0"/>
          <w:lang w:eastAsia="de-DE"/>
          <w14:ligatures w14:val="none"/>
        </w:rPr>
        <w:t xml:space="preserve"> haben</w:t>
      </w:r>
      <w:r w:rsidR="00995FB5">
        <w:rPr>
          <w:rFonts w:eastAsia="Times New Roman"/>
          <w:kern w:val="0"/>
          <w:lang w:eastAsia="de-DE"/>
          <w14:ligatures w14:val="none"/>
        </w:rPr>
        <w:t>. Das macht sie zu</w:t>
      </w:r>
      <w:r w:rsidRPr="009C1E3B">
        <w:rPr>
          <w:rFonts w:eastAsia="Times New Roman"/>
          <w:kern w:val="0"/>
          <w:lang w:eastAsia="de-DE"/>
          <w14:ligatures w14:val="none"/>
        </w:rPr>
        <w:t xml:space="preserve"> ein</w:t>
      </w:r>
      <w:r w:rsidR="00995FB5">
        <w:rPr>
          <w:rFonts w:eastAsia="Times New Roman"/>
          <w:kern w:val="0"/>
          <w:lang w:eastAsia="de-DE"/>
          <w14:ligatures w14:val="none"/>
        </w:rPr>
        <w:t>em</w:t>
      </w:r>
      <w:r w:rsidRPr="009C1E3B">
        <w:rPr>
          <w:rFonts w:eastAsia="Times New Roman"/>
          <w:kern w:val="0"/>
          <w:lang w:eastAsia="de-DE"/>
          <w14:ligatures w14:val="none"/>
        </w:rPr>
        <w:t xml:space="preserve"> integrale</w:t>
      </w:r>
      <w:r w:rsidR="00995FB5">
        <w:rPr>
          <w:rFonts w:eastAsia="Times New Roman"/>
          <w:kern w:val="0"/>
          <w:lang w:eastAsia="de-DE"/>
          <w14:ligatures w14:val="none"/>
        </w:rPr>
        <w:t>n</w:t>
      </w:r>
      <w:r w:rsidRPr="009C1E3B">
        <w:rPr>
          <w:rFonts w:eastAsia="Times New Roman"/>
          <w:kern w:val="0"/>
          <w:lang w:eastAsia="de-DE"/>
          <w14:ligatures w14:val="none"/>
        </w:rPr>
        <w:t xml:space="preserve"> Bestandteil gesunden Alterns.</w:t>
      </w:r>
      <w:r>
        <w:t xml:space="preserve"> </w:t>
      </w:r>
    </w:p>
    <w:p w14:paraId="7320A7BC" w14:textId="77777777" w:rsidR="009C1E3B" w:rsidRPr="00782232" w:rsidRDefault="009C1E3B" w:rsidP="00782232">
      <w:pPr>
        <w:spacing w:after="0" w:line="276" w:lineRule="auto"/>
        <w:rPr>
          <w:rFonts w:eastAsia="Times New Roman"/>
          <w:kern w:val="0"/>
          <w:lang w:eastAsia="de-DE"/>
          <w14:ligatures w14:val="none"/>
        </w:rPr>
      </w:pPr>
    </w:p>
    <w:p w14:paraId="5E78E330" w14:textId="77777777" w:rsidR="00782232" w:rsidRPr="00782232" w:rsidRDefault="00782232" w:rsidP="00782232">
      <w:pPr>
        <w:spacing w:after="0" w:line="276" w:lineRule="auto"/>
        <w:outlineLvl w:val="2"/>
        <w:rPr>
          <w:rFonts w:eastAsia="Times New Roman"/>
          <w:b/>
          <w:bCs/>
          <w:kern w:val="0"/>
          <w:lang w:eastAsia="de-DE"/>
          <w14:ligatures w14:val="none"/>
        </w:rPr>
      </w:pPr>
      <w:r w:rsidRPr="00782232">
        <w:rPr>
          <w:rFonts w:eastAsia="Times New Roman"/>
          <w:b/>
          <w:bCs/>
          <w:kern w:val="0"/>
          <w:lang w:eastAsia="de-DE"/>
          <w14:ligatures w14:val="none"/>
        </w:rPr>
        <w:t>Hoher Handlungsbedarf: Hörvorsorge wird oft zu spät genutzt</w:t>
      </w:r>
    </w:p>
    <w:p w14:paraId="044140BC" w14:textId="44D6E089" w:rsidR="009C1E3B" w:rsidRPr="009C1E3B" w:rsidRDefault="00782232" w:rsidP="009C1E3B">
      <w:pPr>
        <w:spacing w:after="0" w:line="276" w:lineRule="auto"/>
        <w:rPr>
          <w:rFonts w:eastAsia="Times New Roman"/>
          <w:kern w:val="0"/>
          <w:lang w:eastAsia="de-DE"/>
          <w14:ligatures w14:val="none"/>
        </w:rPr>
      </w:pPr>
      <w:r w:rsidRPr="00782232">
        <w:rPr>
          <w:rFonts w:eastAsia="Times New Roman"/>
          <w:kern w:val="0"/>
          <w:lang w:eastAsia="de-DE"/>
          <w14:ligatures w14:val="none"/>
        </w:rPr>
        <w:t xml:space="preserve">Trotz dieser Zusammenhänge wird Hörgesundheit in der Prävention bislang häufig vernachlässigt. Die aktuelle </w:t>
      </w:r>
      <w:hyperlink r:id="rId8" w:history="1">
        <w:proofErr w:type="spellStart"/>
        <w:r w:rsidR="00401D03" w:rsidRPr="00477065">
          <w:rPr>
            <w:rStyle w:val="Hyperlink"/>
          </w:rPr>
          <w:t>EuroTrak</w:t>
        </w:r>
        <w:proofErr w:type="spellEnd"/>
        <w:r w:rsidR="00401D03" w:rsidRPr="00477065">
          <w:rPr>
            <w:rStyle w:val="Hyperlink"/>
          </w:rPr>
          <w:t xml:space="preserve"> Deutschland Hörstudie</w:t>
        </w:r>
      </w:hyperlink>
      <w:r w:rsidR="001C3A7B">
        <w:t xml:space="preserve"> </w:t>
      </w:r>
      <w:r w:rsidRPr="00782232">
        <w:rPr>
          <w:rFonts w:eastAsia="Times New Roman"/>
          <w:kern w:val="0"/>
          <w:lang w:eastAsia="de-DE"/>
          <w14:ligatures w14:val="none"/>
        </w:rPr>
        <w:t xml:space="preserve">verdeutlicht den Handlungsbedarf: </w:t>
      </w:r>
      <w:r w:rsidR="00D2627B">
        <w:t xml:space="preserve">10,9 Prozent der Bevölkerung </w:t>
      </w:r>
      <w:r w:rsidR="009C1E3B">
        <w:t xml:space="preserve">in Deutschland schätzen ihre Hörfähigkeit als gemindert ein – das entspricht </w:t>
      </w:r>
      <w:r w:rsidR="00D2627B">
        <w:t>etwa 9,1 Millionen Menschen</w:t>
      </w:r>
      <w:r w:rsidR="009C1E3B">
        <w:t xml:space="preserve">. Gleichzeitig zeigt die Studie, </w:t>
      </w:r>
      <w:r w:rsidR="009C1E3B" w:rsidRPr="009C1E3B">
        <w:rPr>
          <w:rFonts w:eastAsia="Times New Roman"/>
          <w:kern w:val="0"/>
          <w:lang w:eastAsia="de-DE"/>
          <w14:ligatures w14:val="none"/>
        </w:rPr>
        <w:t>dass über ein Drittel der Befragten noch nie einen Hörtest gemacht hat. Auch in der Altersgruppe der 50- bis 60-Jährigen hat rund jeder Dritte sein Gehör noch nie überprüfen lassen.</w:t>
      </w:r>
      <w:r w:rsidR="009C1E3B">
        <w:rPr>
          <w:rFonts w:eastAsia="Times New Roman"/>
          <w:kern w:val="0"/>
          <w:lang w:eastAsia="de-DE"/>
          <w14:ligatures w14:val="none"/>
        </w:rPr>
        <w:t xml:space="preserve"> </w:t>
      </w:r>
      <w:r w:rsidR="009C1E3B" w:rsidRPr="009C1E3B">
        <w:rPr>
          <w:rFonts w:eastAsia="Times New Roman"/>
          <w:kern w:val="0"/>
          <w:lang w:eastAsia="de-DE"/>
          <w14:ligatures w14:val="none"/>
        </w:rPr>
        <w:t xml:space="preserve">Diese Zahlen machen deutlich, dass Hörgesundheit häufig erst dann in den Fokus rückt, wenn Einschränkungen bereits spürbar sind. Dabei zählen regelmäßige Hörtests zu den einfachsten und zugleich wirkungsvollsten Präventionsmaßnahmen im Sinne von </w:t>
      </w:r>
      <w:proofErr w:type="spellStart"/>
      <w:r w:rsidR="009C1E3B" w:rsidRPr="009C1E3B">
        <w:rPr>
          <w:rFonts w:eastAsia="Times New Roman"/>
          <w:kern w:val="0"/>
          <w:lang w:eastAsia="de-DE"/>
          <w14:ligatures w14:val="none"/>
        </w:rPr>
        <w:t>Longevity</w:t>
      </w:r>
      <w:proofErr w:type="spellEnd"/>
      <w:r w:rsidR="009C1E3B" w:rsidRPr="009C1E3B">
        <w:rPr>
          <w:rFonts w:eastAsia="Times New Roman"/>
          <w:kern w:val="0"/>
          <w:lang w:eastAsia="de-DE"/>
          <w14:ligatures w14:val="none"/>
        </w:rPr>
        <w:t>.</w:t>
      </w:r>
    </w:p>
    <w:p w14:paraId="40F47586" w14:textId="565D26D1" w:rsidR="00971A02" w:rsidRPr="00782232" w:rsidRDefault="00971A02" w:rsidP="009C1E3B">
      <w:pPr>
        <w:spacing w:after="0" w:line="276" w:lineRule="auto"/>
        <w:rPr>
          <w:rFonts w:eastAsia="Times New Roman"/>
          <w:kern w:val="0"/>
          <w:lang w:eastAsia="de-DE"/>
          <w14:ligatures w14:val="none"/>
        </w:rPr>
      </w:pPr>
    </w:p>
    <w:p w14:paraId="703BF7B7" w14:textId="1A4CED9B" w:rsidR="009C1E3B" w:rsidRPr="00782232" w:rsidRDefault="00782232" w:rsidP="009C1E3B">
      <w:pPr>
        <w:spacing w:after="0" w:line="276" w:lineRule="auto"/>
        <w:rPr>
          <w:rFonts w:eastAsia="Times New Roman"/>
          <w:kern w:val="0"/>
          <w:lang w:eastAsia="de-DE"/>
          <w14:ligatures w14:val="none"/>
        </w:rPr>
      </w:pPr>
      <w:r w:rsidRPr="00782232">
        <w:rPr>
          <w:rFonts w:eastAsia="Times New Roman"/>
          <w:kern w:val="0"/>
          <w:lang w:eastAsia="de-DE"/>
          <w14:ligatures w14:val="none"/>
        </w:rPr>
        <w:t xml:space="preserve">Die </w:t>
      </w:r>
      <w:hyperlink r:id="rId9" w:history="1">
        <w:proofErr w:type="spellStart"/>
        <w:r w:rsidR="001C3A7B" w:rsidRPr="00477065">
          <w:rPr>
            <w:rStyle w:val="Hyperlink"/>
          </w:rPr>
          <w:t>EuroTrak</w:t>
        </w:r>
        <w:proofErr w:type="spellEnd"/>
        <w:r w:rsidR="001C3A7B" w:rsidRPr="00477065">
          <w:rPr>
            <w:rStyle w:val="Hyperlink"/>
          </w:rPr>
          <w:t xml:space="preserve"> Deutschland Hörstudie</w:t>
        </w:r>
      </w:hyperlink>
      <w:r w:rsidR="001C3A7B">
        <w:t xml:space="preserve"> </w:t>
      </w:r>
      <w:r w:rsidRPr="00782232">
        <w:rPr>
          <w:rFonts w:eastAsia="Times New Roman"/>
          <w:kern w:val="0"/>
          <w:lang w:eastAsia="de-DE"/>
          <w14:ligatures w14:val="none"/>
        </w:rPr>
        <w:t>zeigt</w:t>
      </w:r>
      <w:r w:rsidR="00E24D5D">
        <w:rPr>
          <w:rFonts w:eastAsia="Times New Roman"/>
          <w:kern w:val="0"/>
          <w:lang w:eastAsia="de-DE"/>
          <w14:ligatures w14:val="none"/>
        </w:rPr>
        <w:t xml:space="preserve"> auch</w:t>
      </w:r>
      <w:r w:rsidRPr="00782232">
        <w:rPr>
          <w:rFonts w:eastAsia="Times New Roman"/>
          <w:kern w:val="0"/>
          <w:lang w:eastAsia="de-DE"/>
          <w14:ligatures w14:val="none"/>
        </w:rPr>
        <w:t xml:space="preserve">, </w:t>
      </w:r>
      <w:r w:rsidR="009C1E3B">
        <w:t xml:space="preserve">wie positiv sich eine Hörversorgung auswirken kann: 97 Prozent der Hörgeräte-Träger berichten über eine verbesserte Lebensqualität. 75 Prozent geben an, sich in städtischen Umgebungen sicherer zu fühlen. </w:t>
      </w:r>
      <w:r w:rsidR="009C1E3B" w:rsidRPr="009C1E3B">
        <w:rPr>
          <w:rStyle w:val="Fett"/>
          <w:b w:val="0"/>
          <w:bCs w:val="0"/>
        </w:rPr>
        <w:t xml:space="preserve">Auch die </w:t>
      </w:r>
      <w:r w:rsidR="006127E9">
        <w:rPr>
          <w:rStyle w:val="Fett"/>
          <w:b w:val="0"/>
          <w:bCs w:val="0"/>
        </w:rPr>
        <w:t xml:space="preserve">abendliche </w:t>
      </w:r>
      <w:r w:rsidR="009C1E3B" w:rsidRPr="009C1E3B">
        <w:rPr>
          <w:rStyle w:val="Fett"/>
          <w:b w:val="0"/>
          <w:bCs w:val="0"/>
        </w:rPr>
        <w:t xml:space="preserve">mentale </w:t>
      </w:r>
      <w:r w:rsidR="006127E9">
        <w:rPr>
          <w:rStyle w:val="Fett"/>
          <w:b w:val="0"/>
          <w:bCs w:val="0"/>
        </w:rPr>
        <w:t>Erschöpfung</w:t>
      </w:r>
      <w:r w:rsidR="006127E9" w:rsidRPr="009C1E3B">
        <w:rPr>
          <w:rStyle w:val="Fett"/>
          <w:b w:val="0"/>
          <w:bCs w:val="0"/>
        </w:rPr>
        <w:t xml:space="preserve"> </w:t>
      </w:r>
      <w:r w:rsidR="009C1E3B" w:rsidRPr="009C1E3B">
        <w:rPr>
          <w:rStyle w:val="Fett"/>
          <w:b w:val="0"/>
          <w:bCs w:val="0"/>
        </w:rPr>
        <w:t>sinkt deutlich</w:t>
      </w:r>
      <w:r w:rsidR="00575196">
        <w:rPr>
          <w:rStyle w:val="Fett"/>
          <w:b w:val="0"/>
          <w:bCs w:val="0"/>
        </w:rPr>
        <w:t>, wenn eine Schwerhörigkeit mit Hörsystemen ausgeglichen wird.</w:t>
      </w:r>
    </w:p>
    <w:p w14:paraId="70E1E302" w14:textId="77777777" w:rsidR="009C1E3B" w:rsidRPr="00782232" w:rsidRDefault="009C1E3B" w:rsidP="00782232">
      <w:pPr>
        <w:spacing w:after="0" w:line="276" w:lineRule="auto"/>
        <w:rPr>
          <w:rFonts w:eastAsia="Times New Roman"/>
          <w:kern w:val="0"/>
          <w:lang w:eastAsia="de-DE"/>
          <w14:ligatures w14:val="none"/>
        </w:rPr>
      </w:pPr>
    </w:p>
    <w:p w14:paraId="23C4BB9C" w14:textId="57A7EDC4" w:rsidR="00782232" w:rsidRDefault="00782232" w:rsidP="00782232">
      <w:pPr>
        <w:spacing w:after="0" w:line="276" w:lineRule="auto"/>
        <w:rPr>
          <w:rFonts w:eastAsia="Times New Roman"/>
          <w:kern w:val="0"/>
          <w:lang w:eastAsia="de-DE"/>
          <w14:ligatures w14:val="none"/>
        </w:rPr>
      </w:pPr>
      <w:r w:rsidRPr="00782232">
        <w:rPr>
          <w:rFonts w:eastAsia="Times New Roman"/>
          <w:kern w:val="0"/>
          <w:lang w:eastAsia="de-DE"/>
          <w14:ligatures w14:val="none"/>
        </w:rPr>
        <w:t xml:space="preserve">„Der Welttag des Hörens 2026 macht deutlich, dass </w:t>
      </w:r>
      <w:proofErr w:type="spellStart"/>
      <w:r w:rsidRPr="00782232">
        <w:rPr>
          <w:rFonts w:eastAsia="Times New Roman"/>
          <w:kern w:val="0"/>
          <w:lang w:eastAsia="de-DE"/>
          <w14:ligatures w14:val="none"/>
        </w:rPr>
        <w:t>Longevity</w:t>
      </w:r>
      <w:proofErr w:type="spellEnd"/>
      <w:r w:rsidRPr="00782232">
        <w:rPr>
          <w:rFonts w:eastAsia="Times New Roman"/>
          <w:kern w:val="0"/>
          <w:lang w:eastAsia="de-DE"/>
          <w14:ligatures w14:val="none"/>
        </w:rPr>
        <w:t xml:space="preserve"> im Hier und Jetzt beginnt</w:t>
      </w:r>
      <w:r w:rsidR="003A5A42">
        <w:rPr>
          <w:rFonts w:eastAsia="Times New Roman"/>
          <w:kern w:val="0"/>
          <w:lang w:eastAsia="de-DE"/>
          <w14:ligatures w14:val="none"/>
        </w:rPr>
        <w:t xml:space="preserve">. </w:t>
      </w:r>
      <w:r w:rsidRPr="00782232">
        <w:rPr>
          <w:rFonts w:eastAsia="Times New Roman"/>
          <w:kern w:val="0"/>
          <w:lang w:eastAsia="de-DE"/>
          <w14:ligatures w14:val="none"/>
        </w:rPr>
        <w:t xml:space="preserve">Regelmäßige Hörtests, eine frühzeitige Vorsorge und rechtzeitige Versorgung </w:t>
      </w:r>
      <w:r w:rsidR="007A1883">
        <w:rPr>
          <w:rFonts w:eastAsia="Times New Roman"/>
          <w:kern w:val="0"/>
          <w:lang w:eastAsia="de-DE"/>
          <w14:ligatures w14:val="none"/>
        </w:rPr>
        <w:t>zahlen langfristig auf Lebensqualität, Teilhabe und Selbstbestimmung ein</w:t>
      </w:r>
      <w:r w:rsidR="003A5A42" w:rsidRPr="00782232">
        <w:rPr>
          <w:rFonts w:eastAsia="Times New Roman"/>
          <w:kern w:val="0"/>
          <w:lang w:eastAsia="de-DE"/>
          <w14:ligatures w14:val="none"/>
        </w:rPr>
        <w:t>“, betont Dr. Stefan Zimmer.</w:t>
      </w:r>
      <w:r w:rsidR="003A5A42">
        <w:rPr>
          <w:rFonts w:eastAsia="Times New Roman"/>
          <w:kern w:val="0"/>
          <w:lang w:eastAsia="de-DE"/>
          <w14:ligatures w14:val="none"/>
        </w:rPr>
        <w:t xml:space="preserve"> </w:t>
      </w:r>
      <w:r w:rsidR="003A5A42">
        <w:t>„Das steigende Interesse an bewusstem Altern in der Gesellschaft ist ein hervorragender Anlass, aktive Prävention stärker zu verankern – und Menschen zu Vorsorgeuntersuchungen zu motivieren.“</w:t>
      </w:r>
    </w:p>
    <w:p w14:paraId="08D57B3A" w14:textId="77777777" w:rsidR="00971A02" w:rsidRPr="00782232" w:rsidRDefault="00971A02" w:rsidP="00782232">
      <w:pPr>
        <w:spacing w:after="0" w:line="276" w:lineRule="auto"/>
        <w:rPr>
          <w:rFonts w:eastAsia="Times New Roman"/>
          <w:kern w:val="0"/>
          <w:lang w:eastAsia="de-DE"/>
          <w14:ligatures w14:val="none"/>
        </w:rPr>
      </w:pPr>
    </w:p>
    <w:p w14:paraId="42E6915A" w14:textId="77777777" w:rsidR="00782232" w:rsidRPr="00782232" w:rsidRDefault="00782232" w:rsidP="00782232">
      <w:pPr>
        <w:spacing w:after="0" w:line="276" w:lineRule="auto"/>
        <w:outlineLvl w:val="2"/>
        <w:rPr>
          <w:rFonts w:eastAsia="Times New Roman"/>
          <w:b/>
          <w:bCs/>
          <w:kern w:val="0"/>
          <w:lang w:eastAsia="de-DE"/>
          <w14:ligatures w14:val="none"/>
        </w:rPr>
      </w:pPr>
      <w:r w:rsidRPr="00782232">
        <w:rPr>
          <w:rFonts w:eastAsia="Times New Roman"/>
          <w:b/>
          <w:bCs/>
          <w:kern w:val="0"/>
          <w:lang w:eastAsia="de-DE"/>
          <w14:ligatures w14:val="none"/>
        </w:rPr>
        <w:t>Hörakustiker als zentrale Begleiter für gesundes Altern</w:t>
      </w:r>
    </w:p>
    <w:p w14:paraId="0933C41F" w14:textId="1BE10B9D" w:rsidR="009C1E3B" w:rsidRDefault="004319CB" w:rsidP="009C1E3B">
      <w:pPr>
        <w:spacing w:after="0" w:line="276" w:lineRule="auto"/>
      </w:pPr>
      <w:hyperlink r:id="rId10" w:history="1">
        <w:r w:rsidRPr="007244E8">
          <w:rPr>
            <w:rStyle w:val="Hyperlink"/>
          </w:rPr>
          <w:t>Hörakustiker</w:t>
        </w:r>
      </w:hyperlink>
      <w:r w:rsidR="00C076B6">
        <w:rPr>
          <w:rFonts w:eastAsia="Times New Roman"/>
          <w:kern w:val="0"/>
          <w:lang w:eastAsia="de-DE"/>
          <w14:ligatures w14:val="none"/>
        </w:rPr>
        <w:t xml:space="preserve">, HNO-Ärzte, aber auch Allgemeinmediziner </w:t>
      </w:r>
      <w:r w:rsidR="009C1E3B" w:rsidRPr="009C1E3B">
        <w:t xml:space="preserve">spielen im Kontext von </w:t>
      </w:r>
      <w:proofErr w:type="spellStart"/>
      <w:r w:rsidR="009C1E3B" w:rsidRPr="009C1E3B">
        <w:t>Longevity</w:t>
      </w:r>
      <w:proofErr w:type="spellEnd"/>
      <w:r w:rsidR="009C1E3B" w:rsidRPr="009C1E3B">
        <w:t xml:space="preserve"> eine Schlüsselrolle. Sie begleiten Menschen oft über viele Jahre hinweg und sind zentrale Ansprechpartner für Hörgesundheit und Prävention. Durch regelmäßige Hörtests, frühzeitige Sensibilisierung und individuelle Beratung können Hörminderungen rechtzeitig erkannt und versorgt werden.</w:t>
      </w:r>
      <w:r w:rsidR="009C1E3B">
        <w:t xml:space="preserve"> </w:t>
      </w:r>
      <w:r w:rsidR="00C076B6">
        <w:t xml:space="preserve">Hörakustiker </w:t>
      </w:r>
      <w:r w:rsidR="00534C5B">
        <w:t xml:space="preserve">vermitteln </w:t>
      </w:r>
      <w:r w:rsidR="009C1E3B" w:rsidRPr="009C1E3B">
        <w:t xml:space="preserve">audiologisches Fachwissen mit persönlicher Beratung und alltagsnaher Begleitung. In der Anpassung moderner Hörsysteme, in der Nachsorge und im Feintuning tragen sie maßgeblich dazu bei, dass Hörsysteme ihr </w:t>
      </w:r>
      <w:r w:rsidR="00683CA7">
        <w:t xml:space="preserve">volles </w:t>
      </w:r>
      <w:r w:rsidR="009C1E3B" w:rsidRPr="009C1E3B">
        <w:t xml:space="preserve">Potenzial entfalten. Die hohe Zufriedenheit der Hörgeräte-Träger mit der Betreuung durch Hörakustiker, wie sie die </w:t>
      </w:r>
      <w:hyperlink r:id="rId11" w:history="1">
        <w:proofErr w:type="spellStart"/>
        <w:r w:rsidR="003C62A6" w:rsidRPr="00477065">
          <w:rPr>
            <w:rStyle w:val="Hyperlink"/>
          </w:rPr>
          <w:t>EuroTrak</w:t>
        </w:r>
        <w:proofErr w:type="spellEnd"/>
        <w:r w:rsidR="003C62A6" w:rsidRPr="00477065">
          <w:rPr>
            <w:rStyle w:val="Hyperlink"/>
          </w:rPr>
          <w:t xml:space="preserve"> Deutschland Hörstudie</w:t>
        </w:r>
      </w:hyperlink>
      <w:r w:rsidR="003C62A6">
        <w:t xml:space="preserve"> </w:t>
      </w:r>
      <w:r w:rsidR="009C1E3B" w:rsidRPr="009C1E3B">
        <w:t>bestätigt, unterstreicht diese</w:t>
      </w:r>
      <w:r w:rsidR="00683CA7">
        <w:t xml:space="preserve"> international herausragende</w:t>
      </w:r>
      <w:r w:rsidR="009C1E3B" w:rsidRPr="009C1E3B">
        <w:t xml:space="preserve"> Versorgungsqualität.</w:t>
      </w:r>
    </w:p>
    <w:p w14:paraId="10992F54" w14:textId="77777777" w:rsidR="003C62A6" w:rsidRPr="009C1E3B" w:rsidRDefault="003C62A6" w:rsidP="009C1E3B">
      <w:pPr>
        <w:spacing w:after="0" w:line="276" w:lineRule="auto"/>
      </w:pPr>
    </w:p>
    <w:p w14:paraId="21F78283" w14:textId="6D463177" w:rsidR="009C1E3B" w:rsidRPr="009C1E3B" w:rsidRDefault="009C1E3B" w:rsidP="009C1E3B">
      <w:pPr>
        <w:spacing w:after="0" w:line="276" w:lineRule="auto"/>
      </w:pPr>
      <w:r w:rsidRPr="009C1E3B">
        <w:t xml:space="preserve">Hörakustiker </w:t>
      </w:r>
      <w:r w:rsidR="00AF4442">
        <w:t>helfen</w:t>
      </w:r>
      <w:r w:rsidRPr="009C1E3B">
        <w:t>, Hörvorsorge als selbstverständlichen Bestandteil eines gesunden Lebensstils zu etablieren</w:t>
      </w:r>
      <w:r w:rsidR="003C62A6">
        <w:t>,</w:t>
      </w:r>
      <w:r w:rsidRPr="009C1E3B">
        <w:t xml:space="preserve"> </w:t>
      </w:r>
      <w:r w:rsidR="00AF4442">
        <w:t xml:space="preserve">neben </w:t>
      </w:r>
      <w:r w:rsidRPr="009C1E3B">
        <w:t>Bewegung, Ernährung oder regelmäßigen Gesundheits-Check-ups</w:t>
      </w:r>
      <w:r w:rsidR="00AF4442">
        <w:t>.</w:t>
      </w:r>
      <w:r w:rsidRPr="009C1E3B">
        <w:t xml:space="preserve"> </w:t>
      </w:r>
      <w:r w:rsidR="00AF4442">
        <w:t xml:space="preserve">Sie </w:t>
      </w:r>
      <w:r w:rsidRPr="009C1E3B">
        <w:t xml:space="preserve">machen </w:t>
      </w:r>
      <w:proofErr w:type="spellStart"/>
      <w:r w:rsidRPr="009C1E3B">
        <w:t>Longevity</w:t>
      </w:r>
      <w:proofErr w:type="spellEnd"/>
      <w:r w:rsidRPr="009C1E3B">
        <w:t xml:space="preserve"> im Alltag erlebbar.</w:t>
      </w:r>
    </w:p>
    <w:p w14:paraId="2B51479E" w14:textId="2F56A1FC" w:rsidR="0027615D" w:rsidRPr="009C1E3B" w:rsidRDefault="0027615D" w:rsidP="009C1E3B">
      <w:pPr>
        <w:spacing w:after="0" w:line="276" w:lineRule="auto"/>
      </w:pPr>
    </w:p>
    <w:p w14:paraId="2E17959E" w14:textId="2D798E35" w:rsidR="003F16BF" w:rsidRDefault="008B3432" w:rsidP="003F16BF">
      <w:pPr>
        <w:spacing w:line="276" w:lineRule="auto"/>
      </w:pPr>
      <w:r>
        <w:t>Weitere</w:t>
      </w:r>
      <w:r w:rsidRPr="007244E8">
        <w:t xml:space="preserve"> </w:t>
      </w:r>
      <w:r w:rsidR="003F16BF" w:rsidRPr="007244E8">
        <w:t xml:space="preserve">Informationen zu Hörgesundheit, Hörversorgung und vielem mehr rund ums Hören finden Sie auf </w:t>
      </w:r>
      <w:hyperlink r:id="rId12" w:history="1">
        <w:r w:rsidR="003F16BF" w:rsidRPr="007244E8">
          <w:rPr>
            <w:rStyle w:val="Hyperlink"/>
          </w:rPr>
          <w:t>www.ihr-hoergeraet.de</w:t>
        </w:r>
      </w:hyperlink>
      <w:r w:rsidR="003F16BF" w:rsidRPr="007244E8">
        <w:t>.</w:t>
      </w:r>
    </w:p>
    <w:p w14:paraId="746A53A3" w14:textId="77777777" w:rsidR="003F16BF" w:rsidRPr="00782232" w:rsidRDefault="003F16BF" w:rsidP="00782232">
      <w:pPr>
        <w:spacing w:after="0" w:line="276" w:lineRule="auto"/>
      </w:pPr>
    </w:p>
    <w:sectPr w:rsidR="003F16BF" w:rsidRPr="00782232" w:rsidSect="00974CC2">
      <w:pgSz w:w="11900" w:h="16820"/>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Univers LT Std 47 Cn Lt">
    <w:altName w:val="Calibri"/>
    <w:panose1 w:val="020B0604020202020204"/>
    <w:charset w:val="00"/>
    <w:family w:val="auto"/>
    <w:pitch w:val="variable"/>
    <w:sig w:usb0="800000AF" w:usb1="4000204A"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5AA3A0F"/>
    <w:multiLevelType w:val="multilevel"/>
    <w:tmpl w:val="41AEFB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66122570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mirrorMargins/>
  <w:proofState w:spelling="clean"/>
  <w:defaultTabStop w:val="708"/>
  <w:hyphenationZone w:val="425"/>
  <w:evenAndOddHeaders/>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2232"/>
    <w:rsid w:val="00015FDA"/>
    <w:rsid w:val="00033F15"/>
    <w:rsid w:val="00037E43"/>
    <w:rsid w:val="00044829"/>
    <w:rsid w:val="00047E39"/>
    <w:rsid w:val="0005030B"/>
    <w:rsid w:val="00054A51"/>
    <w:rsid w:val="00077459"/>
    <w:rsid w:val="00083EEB"/>
    <w:rsid w:val="00091C14"/>
    <w:rsid w:val="000977A6"/>
    <w:rsid w:val="000C1A0E"/>
    <w:rsid w:val="000D4BAD"/>
    <w:rsid w:val="000E3F5E"/>
    <w:rsid w:val="000F1640"/>
    <w:rsid w:val="000F1FE8"/>
    <w:rsid w:val="00122B68"/>
    <w:rsid w:val="00141991"/>
    <w:rsid w:val="00146780"/>
    <w:rsid w:val="00152C53"/>
    <w:rsid w:val="00171DE1"/>
    <w:rsid w:val="00184479"/>
    <w:rsid w:val="00193E80"/>
    <w:rsid w:val="00195CCF"/>
    <w:rsid w:val="001A2DBA"/>
    <w:rsid w:val="001B7136"/>
    <w:rsid w:val="001B794F"/>
    <w:rsid w:val="001C001C"/>
    <w:rsid w:val="001C3A7B"/>
    <w:rsid w:val="001C7146"/>
    <w:rsid w:val="001E1DEA"/>
    <w:rsid w:val="001E5659"/>
    <w:rsid w:val="001F42CF"/>
    <w:rsid w:val="0021308A"/>
    <w:rsid w:val="00214F0B"/>
    <w:rsid w:val="00220875"/>
    <w:rsid w:val="00223049"/>
    <w:rsid w:val="0022383D"/>
    <w:rsid w:val="002333C8"/>
    <w:rsid w:val="002453E1"/>
    <w:rsid w:val="002502D7"/>
    <w:rsid w:val="00253404"/>
    <w:rsid w:val="00261B01"/>
    <w:rsid w:val="00267E21"/>
    <w:rsid w:val="00274D34"/>
    <w:rsid w:val="00275A72"/>
    <w:rsid w:val="0027615D"/>
    <w:rsid w:val="00287375"/>
    <w:rsid w:val="002916B7"/>
    <w:rsid w:val="002A10D6"/>
    <w:rsid w:val="002A3FED"/>
    <w:rsid w:val="002B265D"/>
    <w:rsid w:val="002B7B78"/>
    <w:rsid w:val="002C6115"/>
    <w:rsid w:val="002C70FF"/>
    <w:rsid w:val="002C789C"/>
    <w:rsid w:val="002D55B2"/>
    <w:rsid w:val="002F4FFE"/>
    <w:rsid w:val="002F7157"/>
    <w:rsid w:val="00305381"/>
    <w:rsid w:val="00323FD2"/>
    <w:rsid w:val="00343D3D"/>
    <w:rsid w:val="00345EE2"/>
    <w:rsid w:val="00357EBF"/>
    <w:rsid w:val="0036485A"/>
    <w:rsid w:val="00376F08"/>
    <w:rsid w:val="00380AD2"/>
    <w:rsid w:val="0038679F"/>
    <w:rsid w:val="00397503"/>
    <w:rsid w:val="003A5A42"/>
    <w:rsid w:val="003A6ABE"/>
    <w:rsid w:val="003B336C"/>
    <w:rsid w:val="003B504E"/>
    <w:rsid w:val="003C082A"/>
    <w:rsid w:val="003C4591"/>
    <w:rsid w:val="003C62A6"/>
    <w:rsid w:val="003D11DC"/>
    <w:rsid w:val="003D17B4"/>
    <w:rsid w:val="003D1BD3"/>
    <w:rsid w:val="003E4358"/>
    <w:rsid w:val="003F16BF"/>
    <w:rsid w:val="003F39CD"/>
    <w:rsid w:val="00401D03"/>
    <w:rsid w:val="00413FFF"/>
    <w:rsid w:val="00422064"/>
    <w:rsid w:val="00424234"/>
    <w:rsid w:val="00426602"/>
    <w:rsid w:val="00427451"/>
    <w:rsid w:val="004319CB"/>
    <w:rsid w:val="00433E21"/>
    <w:rsid w:val="00456C3B"/>
    <w:rsid w:val="00463334"/>
    <w:rsid w:val="00463A66"/>
    <w:rsid w:val="0047474D"/>
    <w:rsid w:val="004764D0"/>
    <w:rsid w:val="004817C0"/>
    <w:rsid w:val="004946BA"/>
    <w:rsid w:val="00494B8C"/>
    <w:rsid w:val="004A67C2"/>
    <w:rsid w:val="004C118E"/>
    <w:rsid w:val="004C1A90"/>
    <w:rsid w:val="004D7C0E"/>
    <w:rsid w:val="004E139A"/>
    <w:rsid w:val="004E7B0B"/>
    <w:rsid w:val="004F2C5A"/>
    <w:rsid w:val="005019A1"/>
    <w:rsid w:val="00504BCA"/>
    <w:rsid w:val="0050684A"/>
    <w:rsid w:val="005130AB"/>
    <w:rsid w:val="00526F73"/>
    <w:rsid w:val="00534C5B"/>
    <w:rsid w:val="00541896"/>
    <w:rsid w:val="005731C6"/>
    <w:rsid w:val="005736FE"/>
    <w:rsid w:val="00575196"/>
    <w:rsid w:val="00587FB6"/>
    <w:rsid w:val="00595FDF"/>
    <w:rsid w:val="005A4D22"/>
    <w:rsid w:val="005B66AC"/>
    <w:rsid w:val="005C39D0"/>
    <w:rsid w:val="005C6CAA"/>
    <w:rsid w:val="005C6D5B"/>
    <w:rsid w:val="005D3E0C"/>
    <w:rsid w:val="005E3FA0"/>
    <w:rsid w:val="005F4F59"/>
    <w:rsid w:val="00604EDE"/>
    <w:rsid w:val="006127E9"/>
    <w:rsid w:val="00641E2C"/>
    <w:rsid w:val="00645606"/>
    <w:rsid w:val="0064708D"/>
    <w:rsid w:val="00662533"/>
    <w:rsid w:val="0066653B"/>
    <w:rsid w:val="00671478"/>
    <w:rsid w:val="00683CA7"/>
    <w:rsid w:val="006847B3"/>
    <w:rsid w:val="00684D65"/>
    <w:rsid w:val="006955AE"/>
    <w:rsid w:val="006B397B"/>
    <w:rsid w:val="006B7A10"/>
    <w:rsid w:val="006C6AB9"/>
    <w:rsid w:val="006D0B63"/>
    <w:rsid w:val="006D162F"/>
    <w:rsid w:val="006E6E58"/>
    <w:rsid w:val="006F24A1"/>
    <w:rsid w:val="006F50D5"/>
    <w:rsid w:val="00700B06"/>
    <w:rsid w:val="0072178F"/>
    <w:rsid w:val="007267AD"/>
    <w:rsid w:val="0077491A"/>
    <w:rsid w:val="00781C17"/>
    <w:rsid w:val="00782232"/>
    <w:rsid w:val="00792DE7"/>
    <w:rsid w:val="007935C0"/>
    <w:rsid w:val="00793D87"/>
    <w:rsid w:val="007A0DC6"/>
    <w:rsid w:val="007A1883"/>
    <w:rsid w:val="007A4E0A"/>
    <w:rsid w:val="007B6399"/>
    <w:rsid w:val="007C3E97"/>
    <w:rsid w:val="007C58F0"/>
    <w:rsid w:val="007D3A38"/>
    <w:rsid w:val="007D4E25"/>
    <w:rsid w:val="007F06E3"/>
    <w:rsid w:val="00805002"/>
    <w:rsid w:val="008110BC"/>
    <w:rsid w:val="00820ACF"/>
    <w:rsid w:val="00821A49"/>
    <w:rsid w:val="00826C8B"/>
    <w:rsid w:val="00837569"/>
    <w:rsid w:val="008469A7"/>
    <w:rsid w:val="0085733A"/>
    <w:rsid w:val="008602E8"/>
    <w:rsid w:val="00861832"/>
    <w:rsid w:val="00862A57"/>
    <w:rsid w:val="008640F8"/>
    <w:rsid w:val="00865C67"/>
    <w:rsid w:val="00866733"/>
    <w:rsid w:val="00871BD4"/>
    <w:rsid w:val="00871BFF"/>
    <w:rsid w:val="00875348"/>
    <w:rsid w:val="0088605D"/>
    <w:rsid w:val="00890DBC"/>
    <w:rsid w:val="00892A09"/>
    <w:rsid w:val="008A1A0F"/>
    <w:rsid w:val="008A2FAB"/>
    <w:rsid w:val="008B3432"/>
    <w:rsid w:val="008B6FA6"/>
    <w:rsid w:val="008D4150"/>
    <w:rsid w:val="008E613C"/>
    <w:rsid w:val="008E7199"/>
    <w:rsid w:val="008F0477"/>
    <w:rsid w:val="00910682"/>
    <w:rsid w:val="0091687F"/>
    <w:rsid w:val="0092348B"/>
    <w:rsid w:val="00960A9D"/>
    <w:rsid w:val="00971695"/>
    <w:rsid w:val="00971A02"/>
    <w:rsid w:val="00974CC2"/>
    <w:rsid w:val="0097590A"/>
    <w:rsid w:val="00977CC9"/>
    <w:rsid w:val="00995FB5"/>
    <w:rsid w:val="009A4417"/>
    <w:rsid w:val="009B39BB"/>
    <w:rsid w:val="009C1E3B"/>
    <w:rsid w:val="009C65F9"/>
    <w:rsid w:val="009D1B84"/>
    <w:rsid w:val="009D27D8"/>
    <w:rsid w:val="009F16C1"/>
    <w:rsid w:val="00A01019"/>
    <w:rsid w:val="00A124A0"/>
    <w:rsid w:val="00A235EB"/>
    <w:rsid w:val="00A53512"/>
    <w:rsid w:val="00A704C5"/>
    <w:rsid w:val="00A726AC"/>
    <w:rsid w:val="00A73DF4"/>
    <w:rsid w:val="00A744DF"/>
    <w:rsid w:val="00A8751A"/>
    <w:rsid w:val="00A92B8C"/>
    <w:rsid w:val="00AA6226"/>
    <w:rsid w:val="00AB4774"/>
    <w:rsid w:val="00AB4EF6"/>
    <w:rsid w:val="00AB5C3E"/>
    <w:rsid w:val="00AC2CBF"/>
    <w:rsid w:val="00AD39BF"/>
    <w:rsid w:val="00AE438B"/>
    <w:rsid w:val="00AF31A4"/>
    <w:rsid w:val="00AF4442"/>
    <w:rsid w:val="00AF7669"/>
    <w:rsid w:val="00B05554"/>
    <w:rsid w:val="00B114E6"/>
    <w:rsid w:val="00B11C7C"/>
    <w:rsid w:val="00B1341D"/>
    <w:rsid w:val="00B217D3"/>
    <w:rsid w:val="00B23005"/>
    <w:rsid w:val="00B25C15"/>
    <w:rsid w:val="00B423B0"/>
    <w:rsid w:val="00B608E6"/>
    <w:rsid w:val="00B6772F"/>
    <w:rsid w:val="00B9227E"/>
    <w:rsid w:val="00BA0571"/>
    <w:rsid w:val="00BA09D9"/>
    <w:rsid w:val="00BA2A3E"/>
    <w:rsid w:val="00BA5295"/>
    <w:rsid w:val="00BA5BAB"/>
    <w:rsid w:val="00BB3281"/>
    <w:rsid w:val="00BC14E5"/>
    <w:rsid w:val="00BD7C3F"/>
    <w:rsid w:val="00C076B6"/>
    <w:rsid w:val="00C110AD"/>
    <w:rsid w:val="00C12DC5"/>
    <w:rsid w:val="00C136B5"/>
    <w:rsid w:val="00C2018D"/>
    <w:rsid w:val="00C30D35"/>
    <w:rsid w:val="00C65E9B"/>
    <w:rsid w:val="00C7318D"/>
    <w:rsid w:val="00C82850"/>
    <w:rsid w:val="00C91EE8"/>
    <w:rsid w:val="00CA56A7"/>
    <w:rsid w:val="00CC07B2"/>
    <w:rsid w:val="00CC14EA"/>
    <w:rsid w:val="00CC4A66"/>
    <w:rsid w:val="00CC6374"/>
    <w:rsid w:val="00CD0A8E"/>
    <w:rsid w:val="00CF128F"/>
    <w:rsid w:val="00CF7358"/>
    <w:rsid w:val="00D024E3"/>
    <w:rsid w:val="00D03C4C"/>
    <w:rsid w:val="00D041D3"/>
    <w:rsid w:val="00D05A2A"/>
    <w:rsid w:val="00D06475"/>
    <w:rsid w:val="00D1359D"/>
    <w:rsid w:val="00D2109E"/>
    <w:rsid w:val="00D2627B"/>
    <w:rsid w:val="00D303A7"/>
    <w:rsid w:val="00D353AC"/>
    <w:rsid w:val="00D42555"/>
    <w:rsid w:val="00D42DF5"/>
    <w:rsid w:val="00D47E1C"/>
    <w:rsid w:val="00D51204"/>
    <w:rsid w:val="00D52910"/>
    <w:rsid w:val="00D55DB8"/>
    <w:rsid w:val="00D604F3"/>
    <w:rsid w:val="00D60703"/>
    <w:rsid w:val="00D6566A"/>
    <w:rsid w:val="00D842D1"/>
    <w:rsid w:val="00D84F4C"/>
    <w:rsid w:val="00DB1620"/>
    <w:rsid w:val="00DD107A"/>
    <w:rsid w:val="00DD5F11"/>
    <w:rsid w:val="00DD663F"/>
    <w:rsid w:val="00DD6B5F"/>
    <w:rsid w:val="00DD730B"/>
    <w:rsid w:val="00DE1436"/>
    <w:rsid w:val="00DE1FB0"/>
    <w:rsid w:val="00DE7D00"/>
    <w:rsid w:val="00DF022D"/>
    <w:rsid w:val="00DF1E64"/>
    <w:rsid w:val="00DF46E0"/>
    <w:rsid w:val="00E0483D"/>
    <w:rsid w:val="00E05D88"/>
    <w:rsid w:val="00E063D9"/>
    <w:rsid w:val="00E10260"/>
    <w:rsid w:val="00E22A0C"/>
    <w:rsid w:val="00E24721"/>
    <w:rsid w:val="00E24D5D"/>
    <w:rsid w:val="00E26051"/>
    <w:rsid w:val="00E35EE7"/>
    <w:rsid w:val="00E3652B"/>
    <w:rsid w:val="00E46169"/>
    <w:rsid w:val="00E46998"/>
    <w:rsid w:val="00E5269E"/>
    <w:rsid w:val="00E617C7"/>
    <w:rsid w:val="00E6507A"/>
    <w:rsid w:val="00E73FB0"/>
    <w:rsid w:val="00E74079"/>
    <w:rsid w:val="00E95415"/>
    <w:rsid w:val="00E97BA9"/>
    <w:rsid w:val="00EA3E6D"/>
    <w:rsid w:val="00EB7510"/>
    <w:rsid w:val="00ED1436"/>
    <w:rsid w:val="00ED564F"/>
    <w:rsid w:val="00EE7E39"/>
    <w:rsid w:val="00F0008C"/>
    <w:rsid w:val="00F023CA"/>
    <w:rsid w:val="00F06501"/>
    <w:rsid w:val="00F1473D"/>
    <w:rsid w:val="00F14BCC"/>
    <w:rsid w:val="00F160DD"/>
    <w:rsid w:val="00F30959"/>
    <w:rsid w:val="00F469C6"/>
    <w:rsid w:val="00F47C2E"/>
    <w:rsid w:val="00F54753"/>
    <w:rsid w:val="00F65148"/>
    <w:rsid w:val="00F65743"/>
    <w:rsid w:val="00F77523"/>
    <w:rsid w:val="00FA0F4D"/>
    <w:rsid w:val="00FA13C3"/>
    <w:rsid w:val="00FA19AB"/>
    <w:rsid w:val="00FA1C8C"/>
    <w:rsid w:val="00FA58F1"/>
    <w:rsid w:val="00FC0A24"/>
    <w:rsid w:val="00FC4D9D"/>
    <w:rsid w:val="00FE2C16"/>
    <w:rsid w:val="00FE5D83"/>
    <w:rsid w:val="00FF1036"/>
    <w:rsid w:val="00FF570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DB5EAA"/>
  <w15:chartTrackingRefBased/>
  <w15:docId w15:val="{99A2D5BC-CD58-2A40-943B-7362BAD8BD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HAnsi" w:hAnsi="Calibri" w:cs="Calibri"/>
        <w:kern w:val="2"/>
        <w:sz w:val="24"/>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eastAsiaTheme="minorEastAsia"/>
    </w:rPr>
  </w:style>
  <w:style w:type="paragraph" w:styleId="berschrift1">
    <w:name w:val="heading 1"/>
    <w:basedOn w:val="Standard"/>
    <w:next w:val="Standard"/>
    <w:link w:val="berschrift1Zchn"/>
    <w:uiPriority w:val="9"/>
    <w:qFormat/>
    <w:rsid w:val="0078223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unhideWhenUsed/>
    <w:qFormat/>
    <w:rsid w:val="0078223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unhideWhenUsed/>
    <w:qFormat/>
    <w:rsid w:val="00782232"/>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782232"/>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782232"/>
    <w:pPr>
      <w:keepNext/>
      <w:keepLines/>
      <w:spacing w:before="80" w:after="40"/>
      <w:outlineLvl w:val="4"/>
    </w:pPr>
    <w:rPr>
      <w:rFonts w:asciiTheme="minorHAnsi" w:eastAsiaTheme="majorEastAsia" w:hAnsiTheme="minorHAnsi" w:cstheme="majorBidi"/>
      <w:color w:val="0F4761" w:themeColor="accent1" w:themeShade="BF"/>
    </w:rPr>
  </w:style>
  <w:style w:type="paragraph" w:styleId="berschrift6">
    <w:name w:val="heading 6"/>
    <w:basedOn w:val="Standard"/>
    <w:next w:val="Standard"/>
    <w:link w:val="berschrift6Zchn"/>
    <w:uiPriority w:val="9"/>
    <w:semiHidden/>
    <w:unhideWhenUsed/>
    <w:qFormat/>
    <w:rsid w:val="00782232"/>
    <w:pPr>
      <w:keepNext/>
      <w:keepLines/>
      <w:spacing w:before="40" w:after="0"/>
      <w:outlineLvl w:val="5"/>
    </w:pPr>
    <w:rPr>
      <w:rFonts w:asciiTheme="minorHAnsi" w:eastAsiaTheme="majorEastAsia" w:hAnsiTheme="minorHAnsi"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782232"/>
    <w:pPr>
      <w:keepNext/>
      <w:keepLines/>
      <w:spacing w:before="40" w:after="0"/>
      <w:outlineLvl w:val="6"/>
    </w:pPr>
    <w:rPr>
      <w:rFonts w:asciiTheme="minorHAnsi" w:eastAsiaTheme="majorEastAsia" w:hAnsiTheme="minorHAnsi" w:cstheme="majorBidi"/>
      <w:color w:val="595959" w:themeColor="text1" w:themeTint="A6"/>
    </w:rPr>
  </w:style>
  <w:style w:type="paragraph" w:styleId="berschrift8">
    <w:name w:val="heading 8"/>
    <w:basedOn w:val="Standard"/>
    <w:next w:val="Standard"/>
    <w:link w:val="berschrift8Zchn"/>
    <w:uiPriority w:val="9"/>
    <w:semiHidden/>
    <w:unhideWhenUsed/>
    <w:qFormat/>
    <w:rsid w:val="00782232"/>
    <w:pPr>
      <w:keepNext/>
      <w:keepLines/>
      <w:spacing w:after="0"/>
      <w:outlineLvl w:val="7"/>
    </w:pPr>
    <w:rPr>
      <w:rFonts w:asciiTheme="minorHAnsi" w:eastAsiaTheme="majorEastAsia" w:hAnsiTheme="minorHAnsi"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782232"/>
    <w:pPr>
      <w:keepNext/>
      <w:keepLines/>
      <w:spacing w:after="0"/>
      <w:outlineLvl w:val="8"/>
    </w:pPr>
    <w:rPr>
      <w:rFonts w:asciiTheme="minorHAnsi" w:eastAsiaTheme="majorEastAsia" w:hAnsiTheme="minorHAnsi"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782232"/>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rsid w:val="00782232"/>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rsid w:val="00782232"/>
    <w:rPr>
      <w:rFonts w:asciiTheme="minorHAnsi" w:eastAsiaTheme="majorEastAsia" w:hAnsiTheme="minorHAnsi"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782232"/>
    <w:rPr>
      <w:rFonts w:asciiTheme="minorHAnsi" w:eastAsiaTheme="majorEastAsia" w:hAnsiTheme="minorHAnsi"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782232"/>
    <w:rPr>
      <w:rFonts w:asciiTheme="minorHAnsi" w:eastAsiaTheme="majorEastAsia" w:hAnsiTheme="minorHAnsi" w:cstheme="majorBidi"/>
      <w:color w:val="0F4761" w:themeColor="accent1" w:themeShade="BF"/>
    </w:rPr>
  </w:style>
  <w:style w:type="character" w:customStyle="1" w:styleId="berschrift6Zchn">
    <w:name w:val="Überschrift 6 Zchn"/>
    <w:basedOn w:val="Absatz-Standardschriftart"/>
    <w:link w:val="berschrift6"/>
    <w:uiPriority w:val="9"/>
    <w:semiHidden/>
    <w:rsid w:val="00782232"/>
    <w:rPr>
      <w:rFonts w:asciiTheme="minorHAnsi" w:eastAsiaTheme="majorEastAsia" w:hAnsiTheme="minorHAnsi" w:cstheme="majorBidi"/>
      <w:i/>
      <w:iCs/>
      <w:color w:val="595959" w:themeColor="text1" w:themeTint="A6"/>
    </w:rPr>
  </w:style>
  <w:style w:type="character" w:customStyle="1" w:styleId="berschrift7Zchn">
    <w:name w:val="Überschrift 7 Zchn"/>
    <w:basedOn w:val="Absatz-Standardschriftart"/>
    <w:link w:val="berschrift7"/>
    <w:uiPriority w:val="9"/>
    <w:semiHidden/>
    <w:rsid w:val="00782232"/>
    <w:rPr>
      <w:rFonts w:asciiTheme="minorHAnsi" w:eastAsiaTheme="majorEastAsia" w:hAnsiTheme="minorHAnsi" w:cstheme="majorBidi"/>
      <w:color w:val="595959" w:themeColor="text1" w:themeTint="A6"/>
    </w:rPr>
  </w:style>
  <w:style w:type="character" w:customStyle="1" w:styleId="berschrift8Zchn">
    <w:name w:val="Überschrift 8 Zchn"/>
    <w:basedOn w:val="Absatz-Standardschriftart"/>
    <w:link w:val="berschrift8"/>
    <w:uiPriority w:val="9"/>
    <w:semiHidden/>
    <w:rsid w:val="00782232"/>
    <w:rPr>
      <w:rFonts w:asciiTheme="minorHAnsi" w:eastAsiaTheme="majorEastAsia" w:hAnsiTheme="minorHAnsi" w:cstheme="majorBidi"/>
      <w:i/>
      <w:iCs/>
      <w:color w:val="272727" w:themeColor="text1" w:themeTint="D8"/>
    </w:rPr>
  </w:style>
  <w:style w:type="character" w:customStyle="1" w:styleId="berschrift9Zchn">
    <w:name w:val="Überschrift 9 Zchn"/>
    <w:basedOn w:val="Absatz-Standardschriftart"/>
    <w:link w:val="berschrift9"/>
    <w:uiPriority w:val="9"/>
    <w:semiHidden/>
    <w:rsid w:val="00782232"/>
    <w:rPr>
      <w:rFonts w:asciiTheme="minorHAnsi" w:eastAsiaTheme="majorEastAsia" w:hAnsiTheme="minorHAnsi" w:cstheme="majorBidi"/>
      <w:color w:val="272727" w:themeColor="text1" w:themeTint="D8"/>
    </w:rPr>
  </w:style>
  <w:style w:type="paragraph" w:styleId="Titel">
    <w:name w:val="Title"/>
    <w:basedOn w:val="Standard"/>
    <w:next w:val="Standard"/>
    <w:link w:val="TitelZchn"/>
    <w:uiPriority w:val="10"/>
    <w:qFormat/>
    <w:rsid w:val="0078223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782232"/>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782232"/>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782232"/>
    <w:rPr>
      <w:rFonts w:asciiTheme="minorHAnsi" w:eastAsiaTheme="majorEastAsia" w:hAnsiTheme="minorHAnsi" w:cstheme="majorBidi"/>
      <w:color w:val="595959" w:themeColor="text1" w:themeTint="A6"/>
      <w:spacing w:val="15"/>
      <w:sz w:val="28"/>
      <w:szCs w:val="28"/>
    </w:rPr>
  </w:style>
  <w:style w:type="paragraph" w:styleId="Zitat">
    <w:name w:val="Quote"/>
    <w:basedOn w:val="Standard"/>
    <w:next w:val="Standard"/>
    <w:link w:val="ZitatZchn"/>
    <w:uiPriority w:val="29"/>
    <w:qFormat/>
    <w:rsid w:val="00782232"/>
    <w:pPr>
      <w:spacing w:before="160"/>
      <w:jc w:val="center"/>
    </w:pPr>
    <w:rPr>
      <w:i/>
      <w:iCs/>
      <w:color w:val="404040" w:themeColor="text1" w:themeTint="BF"/>
    </w:rPr>
  </w:style>
  <w:style w:type="character" w:customStyle="1" w:styleId="ZitatZchn">
    <w:name w:val="Zitat Zchn"/>
    <w:basedOn w:val="Absatz-Standardschriftart"/>
    <w:link w:val="Zitat"/>
    <w:uiPriority w:val="29"/>
    <w:rsid w:val="00782232"/>
    <w:rPr>
      <w:rFonts w:eastAsiaTheme="minorEastAsia"/>
      <w:i/>
      <w:iCs/>
      <w:color w:val="404040" w:themeColor="text1" w:themeTint="BF"/>
    </w:rPr>
  </w:style>
  <w:style w:type="paragraph" w:styleId="Listenabsatz">
    <w:name w:val="List Paragraph"/>
    <w:basedOn w:val="Standard"/>
    <w:uiPriority w:val="34"/>
    <w:qFormat/>
    <w:rsid w:val="00782232"/>
    <w:pPr>
      <w:ind w:left="720"/>
      <w:contextualSpacing/>
    </w:pPr>
  </w:style>
  <w:style w:type="character" w:styleId="IntensiveHervorhebung">
    <w:name w:val="Intense Emphasis"/>
    <w:basedOn w:val="Absatz-Standardschriftart"/>
    <w:uiPriority w:val="21"/>
    <w:qFormat/>
    <w:rsid w:val="00782232"/>
    <w:rPr>
      <w:i/>
      <w:iCs/>
      <w:color w:val="0F4761" w:themeColor="accent1" w:themeShade="BF"/>
    </w:rPr>
  </w:style>
  <w:style w:type="paragraph" w:styleId="IntensivesZitat">
    <w:name w:val="Intense Quote"/>
    <w:basedOn w:val="Standard"/>
    <w:next w:val="Standard"/>
    <w:link w:val="IntensivesZitatZchn"/>
    <w:uiPriority w:val="30"/>
    <w:qFormat/>
    <w:rsid w:val="0078223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782232"/>
    <w:rPr>
      <w:rFonts w:eastAsiaTheme="minorEastAsia"/>
      <w:i/>
      <w:iCs/>
      <w:color w:val="0F4761" w:themeColor="accent1" w:themeShade="BF"/>
    </w:rPr>
  </w:style>
  <w:style w:type="character" w:styleId="IntensiverVerweis">
    <w:name w:val="Intense Reference"/>
    <w:basedOn w:val="Absatz-Standardschriftart"/>
    <w:uiPriority w:val="32"/>
    <w:qFormat/>
    <w:rsid w:val="00782232"/>
    <w:rPr>
      <w:b/>
      <w:bCs/>
      <w:smallCaps/>
      <w:color w:val="0F4761" w:themeColor="accent1" w:themeShade="BF"/>
      <w:spacing w:val="5"/>
    </w:rPr>
  </w:style>
  <w:style w:type="paragraph" w:styleId="StandardWeb">
    <w:name w:val="Normal (Web)"/>
    <w:basedOn w:val="Standard"/>
    <w:uiPriority w:val="99"/>
    <w:semiHidden/>
    <w:unhideWhenUsed/>
    <w:rsid w:val="00782232"/>
    <w:pPr>
      <w:spacing w:before="100" w:beforeAutospacing="1" w:after="100" w:afterAutospacing="1" w:line="240" w:lineRule="auto"/>
    </w:pPr>
    <w:rPr>
      <w:rFonts w:ascii="Times New Roman" w:eastAsia="Times New Roman" w:hAnsi="Times New Roman" w:cs="Times New Roman"/>
      <w:kern w:val="0"/>
      <w:lang w:eastAsia="de-DE"/>
      <w14:ligatures w14:val="none"/>
    </w:rPr>
  </w:style>
  <w:style w:type="character" w:styleId="Fett">
    <w:name w:val="Strong"/>
    <w:basedOn w:val="Absatz-Standardschriftart"/>
    <w:uiPriority w:val="22"/>
    <w:qFormat/>
    <w:rsid w:val="00782232"/>
    <w:rPr>
      <w:b/>
      <w:bCs/>
    </w:rPr>
  </w:style>
  <w:style w:type="paragraph" w:customStyle="1" w:styleId="Projektheader">
    <w:name w:val="Projektheader"/>
    <w:basedOn w:val="Standard"/>
    <w:rsid w:val="00CF7358"/>
    <w:pPr>
      <w:widowControl w:val="0"/>
      <w:tabs>
        <w:tab w:val="left" w:pos="1380"/>
      </w:tabs>
      <w:spacing w:after="0" w:line="360" w:lineRule="atLeast"/>
    </w:pPr>
    <w:rPr>
      <w:rFonts w:ascii="Univers LT Std 47 Cn Lt" w:eastAsia="Times New Roman" w:hAnsi="Univers LT Std 47 Cn Lt" w:cs="Times New Roman"/>
      <w:kern w:val="0"/>
      <w:lang w:eastAsia="de-DE"/>
      <w14:ligatures w14:val="none"/>
    </w:rPr>
  </w:style>
  <w:style w:type="character" w:styleId="Kommentarzeichen">
    <w:name w:val="annotation reference"/>
    <w:basedOn w:val="Absatz-Standardschriftart"/>
    <w:uiPriority w:val="99"/>
    <w:semiHidden/>
    <w:unhideWhenUsed/>
    <w:rsid w:val="00CF7358"/>
    <w:rPr>
      <w:sz w:val="16"/>
      <w:szCs w:val="16"/>
    </w:rPr>
  </w:style>
  <w:style w:type="paragraph" w:styleId="Kommentartext">
    <w:name w:val="annotation text"/>
    <w:basedOn w:val="Standard"/>
    <w:link w:val="KommentartextZchn"/>
    <w:uiPriority w:val="99"/>
    <w:unhideWhenUsed/>
    <w:rsid w:val="00CF7358"/>
    <w:pPr>
      <w:spacing w:line="240" w:lineRule="auto"/>
    </w:pPr>
    <w:rPr>
      <w:sz w:val="20"/>
      <w:szCs w:val="20"/>
    </w:rPr>
  </w:style>
  <w:style w:type="character" w:customStyle="1" w:styleId="KommentartextZchn">
    <w:name w:val="Kommentartext Zchn"/>
    <w:basedOn w:val="Absatz-Standardschriftart"/>
    <w:link w:val="Kommentartext"/>
    <w:uiPriority w:val="99"/>
    <w:rsid w:val="00CF7358"/>
    <w:rPr>
      <w:rFonts w:eastAsiaTheme="minorEastAsia"/>
      <w:sz w:val="20"/>
      <w:szCs w:val="20"/>
    </w:rPr>
  </w:style>
  <w:style w:type="paragraph" w:styleId="Kommentarthema">
    <w:name w:val="annotation subject"/>
    <w:basedOn w:val="Kommentartext"/>
    <w:next w:val="Kommentartext"/>
    <w:link w:val="KommentarthemaZchn"/>
    <w:uiPriority w:val="99"/>
    <w:semiHidden/>
    <w:unhideWhenUsed/>
    <w:rsid w:val="00CF7358"/>
    <w:rPr>
      <w:b/>
      <w:bCs/>
    </w:rPr>
  </w:style>
  <w:style w:type="character" w:customStyle="1" w:styleId="KommentarthemaZchn">
    <w:name w:val="Kommentarthema Zchn"/>
    <w:basedOn w:val="KommentartextZchn"/>
    <w:link w:val="Kommentarthema"/>
    <w:uiPriority w:val="99"/>
    <w:semiHidden/>
    <w:rsid w:val="00CF7358"/>
    <w:rPr>
      <w:rFonts w:eastAsiaTheme="minorEastAsia"/>
      <w:b/>
      <w:bCs/>
      <w:sz w:val="20"/>
      <w:szCs w:val="20"/>
    </w:rPr>
  </w:style>
  <w:style w:type="character" w:styleId="Hyperlink">
    <w:name w:val="Hyperlink"/>
    <w:uiPriority w:val="99"/>
    <w:unhideWhenUsed/>
    <w:rsid w:val="00401D03"/>
    <w:rPr>
      <w:color w:val="0000FF"/>
      <w:u w:val="single"/>
    </w:rPr>
  </w:style>
  <w:style w:type="paragraph" w:styleId="berarbeitung">
    <w:name w:val="Revision"/>
    <w:hidden/>
    <w:uiPriority w:val="99"/>
    <w:semiHidden/>
    <w:rsid w:val="00122B68"/>
    <w:pPr>
      <w:spacing w:after="0" w:line="240" w:lineRule="auto"/>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xn--initiative-hrgesundheit-jlc.de/eurotrak/eurotrak2025" TargetMode="Externa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ihr-hoergeraet.de"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xn--initiative-hrgesundheit-jlc.de/eurotrak/eurotrak2025" TargetMode="External"/><Relationship Id="rId5" Type="http://schemas.openxmlformats.org/officeDocument/2006/relationships/styles" Target="styles.xml"/><Relationship Id="rId10" Type="http://schemas.openxmlformats.org/officeDocument/2006/relationships/hyperlink" Target="https://www.ihr-hoergeraet.de/service/akustiker-suche/" TargetMode="External"/><Relationship Id="rId4" Type="http://schemas.openxmlformats.org/officeDocument/2006/relationships/numbering" Target="numbering.xml"/><Relationship Id="rId9" Type="http://schemas.openxmlformats.org/officeDocument/2006/relationships/hyperlink" Target="https://www.xn--initiative-hrgesundheit-jlc.de/eurotrak/eurotrak2025" TargetMode="External"/><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CC3B986D82F0C84495171DB697191687" ma:contentTypeVersion="16" ma:contentTypeDescription="Ein neues Dokument erstellen." ma:contentTypeScope="" ma:versionID="e45c171148ce1796f675b03df572dd26">
  <xsd:schema xmlns:xsd="http://www.w3.org/2001/XMLSchema" xmlns:xs="http://www.w3.org/2001/XMLSchema" xmlns:p="http://schemas.microsoft.com/office/2006/metadata/properties" xmlns:ns2="f4d6fa27-2656-43b0-bf35-85214849ce96" xmlns:ns3="410d6af4-7543-4ca4-88a0-d32d2c7110be" targetNamespace="http://schemas.microsoft.com/office/2006/metadata/properties" ma:root="true" ma:fieldsID="10e084ae11d0d3ffb7766ebdf76b549d" ns2:_="" ns3:_="">
    <xsd:import namespace="f4d6fa27-2656-43b0-bf35-85214849ce96"/>
    <xsd:import namespace="410d6af4-7543-4ca4-88a0-d32d2c7110b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4d6fa27-2656-43b0-bf35-85214849ce9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a0d4a61d-c614-4254-805e-33b56e366f4c"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dexed="true" ma:internalName="MediaServiceLocation" ma:readOnly="true">
      <xsd:simpleType>
        <xsd:restriction base="dms:Text"/>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10d6af4-7543-4ca4-88a0-d32d2c7110b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e68fc26-530f-4651-8ce0-e5997d5fddc5}" ma:internalName="TaxCatchAll" ma:showField="CatchAllData" ma:web="410d6af4-7543-4ca4-88a0-d32d2c7110be">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4d6fa27-2656-43b0-bf35-85214849ce96">
      <Terms xmlns="http://schemas.microsoft.com/office/infopath/2007/PartnerControls"/>
    </lcf76f155ced4ddcb4097134ff3c332f>
    <TaxCatchAll xmlns="410d6af4-7543-4ca4-88a0-d32d2c7110be" xsi:nil="true"/>
  </documentManagement>
</p:properties>
</file>

<file path=customXml/itemProps1.xml><?xml version="1.0" encoding="utf-8"?>
<ds:datastoreItem xmlns:ds="http://schemas.openxmlformats.org/officeDocument/2006/customXml" ds:itemID="{85AA5D76-DB3E-46EB-910A-AC9841382ECD}">
  <ds:schemaRefs>
    <ds:schemaRef ds:uri="http://schemas.microsoft.com/sharepoint/v3/contenttype/forms"/>
  </ds:schemaRefs>
</ds:datastoreItem>
</file>

<file path=customXml/itemProps2.xml><?xml version="1.0" encoding="utf-8"?>
<ds:datastoreItem xmlns:ds="http://schemas.openxmlformats.org/officeDocument/2006/customXml" ds:itemID="{5B20653C-3AB8-4141-8357-C06FE0597F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4d6fa27-2656-43b0-bf35-85214849ce96"/>
    <ds:schemaRef ds:uri="410d6af4-7543-4ca4-88a0-d32d2c7110b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42E8D08-C343-49F4-AA1D-6DBB429FBF19}">
  <ds:schemaRefs>
    <ds:schemaRef ds:uri="http://schemas.microsoft.com/office/2006/metadata/properties"/>
    <ds:schemaRef ds:uri="http://schemas.microsoft.com/office/infopath/2007/PartnerControls"/>
    <ds:schemaRef ds:uri="f4d6fa27-2656-43b0-bf35-85214849ce96"/>
    <ds:schemaRef ds:uri="410d6af4-7543-4ca4-88a0-d32d2c7110b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951</Words>
  <Characters>5993</Characters>
  <Application>Microsoft Office Word</Application>
  <DocSecurity>0</DocSecurity>
  <Lines>49</Lines>
  <Paragraphs>13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Anne Ophardt</dc:creator>
  <cp:keywords/>
  <dc:description/>
  <cp:lastModifiedBy>Anne Ophardt</cp:lastModifiedBy>
  <cp:revision>6</cp:revision>
  <dcterms:created xsi:type="dcterms:W3CDTF">2026-02-05T09:53:00Z</dcterms:created>
  <dcterms:modified xsi:type="dcterms:W3CDTF">2026-02-05T09:57:00Z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0x010100CC3B986D82F0C84495171DB697191687</vt:lpwstr>
  </property>
</Properties>
</file>